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rPr>
          <w:rFonts w:eastAsia="黑体"/>
          <w:kern w:val="0"/>
          <w:sz w:val="32"/>
          <w:szCs w:val="32"/>
        </w:rPr>
      </w:pPr>
      <w:r>
        <w:rPr>
          <w:rFonts w:hint="eastAsia" w:eastAsia="黑体"/>
          <w:kern w:val="0"/>
          <w:sz w:val="32"/>
          <w:szCs w:val="32"/>
        </w:rPr>
        <w:t>附件</w:t>
      </w:r>
      <w:r>
        <w:rPr>
          <w:rFonts w:eastAsia="黑体"/>
          <w:kern w:val="0"/>
          <w:sz w:val="32"/>
          <w:szCs w:val="32"/>
        </w:rPr>
        <w:t>2</w:t>
      </w:r>
    </w:p>
    <w:p>
      <w:pPr>
        <w:widowControl/>
        <w:spacing w:line="580" w:lineRule="exact"/>
        <w:jc w:val="center"/>
        <w:rPr>
          <w:rFonts w:eastAsia="楷体_GB2312"/>
          <w:kern w:val="0"/>
          <w:sz w:val="32"/>
          <w:szCs w:val="32"/>
        </w:rPr>
      </w:pPr>
      <w:r>
        <w:rPr>
          <w:rFonts w:eastAsia="方正小标宋简体"/>
          <w:kern w:val="0"/>
          <w:sz w:val="44"/>
          <w:szCs w:val="44"/>
        </w:rPr>
        <w:t>2017</w:t>
      </w:r>
      <w:r>
        <w:rPr>
          <w:rFonts w:hint="eastAsia" w:eastAsia="方正小标宋简体"/>
          <w:kern w:val="0"/>
          <w:sz w:val="44"/>
          <w:szCs w:val="44"/>
        </w:rPr>
        <w:t>年度政府信息公开分项统计表</w:t>
      </w:r>
    </w:p>
    <w:p>
      <w:pPr>
        <w:widowControl/>
        <w:spacing w:line="580" w:lineRule="exact"/>
        <w:ind w:firstLine="420" w:firstLineChars="200"/>
        <w:jc w:val="left"/>
        <w:rPr>
          <w:rFonts w:eastAsia="仿宋_GB2312"/>
          <w:kern w:val="0"/>
          <w:szCs w:val="21"/>
        </w:rPr>
      </w:pPr>
      <w:r>
        <w:rPr>
          <w:rFonts w:hint="eastAsia" w:eastAsia="仿宋_GB2312"/>
          <w:kern w:val="0"/>
          <w:szCs w:val="21"/>
        </w:rPr>
        <w:t>填报单位（盖章）：</w:t>
      </w:r>
      <w:r>
        <w:rPr>
          <w:rFonts w:eastAsia="仿宋_GB2312"/>
          <w:kern w:val="0"/>
          <w:szCs w:val="21"/>
        </w:rPr>
        <w:t xml:space="preserve"> </w:t>
      </w:r>
      <w:r>
        <w:rPr>
          <w:rFonts w:hint="eastAsia" w:eastAsia="仿宋_GB2312"/>
          <w:kern w:val="0"/>
          <w:szCs w:val="21"/>
        </w:rPr>
        <w:t>金花乡</w:t>
      </w:r>
    </w:p>
    <w:tbl>
      <w:tblPr>
        <w:tblStyle w:val="4"/>
        <w:tblpPr w:leftFromText="180" w:rightFromText="180" w:vertAnchor="text" w:horzAnchor="page" w:tblpX="1588" w:tblpY="591"/>
        <w:tblOverlap w:val="never"/>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5"/>
        <w:gridCol w:w="4849"/>
        <w:gridCol w:w="886"/>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6904"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黑体" w:hAnsi="黑体" w:eastAsia="黑体"/>
                <w:kern w:val="0"/>
                <w:szCs w:val="21"/>
              </w:rPr>
            </w:pPr>
            <w:r>
              <w:rPr>
                <w:rFonts w:hint="eastAsia" w:ascii="黑体" w:hAnsi="黑体" w:eastAsia="黑体"/>
                <w:kern w:val="0"/>
                <w:szCs w:val="21"/>
              </w:rPr>
              <w:t>分项指标</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黑体" w:hAnsi="黑体" w:eastAsia="黑体"/>
                <w:kern w:val="0"/>
                <w:szCs w:val="21"/>
              </w:rPr>
            </w:pPr>
            <w:r>
              <w:rPr>
                <w:rFonts w:hint="eastAsia" w:ascii="黑体" w:hAnsi="黑体" w:eastAsia="黑体"/>
                <w:kern w:val="0"/>
                <w:szCs w:val="21"/>
              </w:rPr>
              <w:t>单位</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黑体" w:hAnsi="黑体" w:eastAsia="黑体"/>
                <w:kern w:val="0"/>
                <w:szCs w:val="21"/>
              </w:rPr>
            </w:pPr>
            <w:r>
              <w:rPr>
                <w:rFonts w:hint="eastAsia" w:ascii="黑体" w:hAnsi="黑体" w:eastAsia="黑体"/>
                <w:kern w:val="0"/>
                <w:szCs w:val="21"/>
              </w:rPr>
              <w:t>统计数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20" w:type="dxa"/>
            <w:gridSpan w:val="4"/>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黑体"/>
                <w:kern w:val="0"/>
                <w:szCs w:val="21"/>
              </w:rPr>
            </w:pPr>
            <w:r>
              <w:rPr>
                <w:rFonts w:hint="eastAsia" w:eastAsia="黑体"/>
                <w:kern w:val="0"/>
                <w:szCs w:val="21"/>
              </w:rPr>
              <w:t>一、主动公开政府信息情况（同一条信息只能在以下</w:t>
            </w:r>
            <w:r>
              <w:rPr>
                <w:rFonts w:eastAsia="黑体"/>
                <w:kern w:val="0"/>
                <w:szCs w:val="21"/>
              </w:rPr>
              <w:t>8</w:t>
            </w:r>
            <w:r>
              <w:rPr>
                <w:rFonts w:hint="eastAsia" w:eastAsia="黑体"/>
                <w:kern w:val="0"/>
                <w:szCs w:val="21"/>
              </w:rPr>
              <w:t>项中选择</w:t>
            </w:r>
            <w:r>
              <w:rPr>
                <w:rFonts w:eastAsia="黑体"/>
                <w:kern w:val="0"/>
                <w:szCs w:val="21"/>
              </w:rPr>
              <w:t>1</w:t>
            </w:r>
            <w:r>
              <w:rPr>
                <w:rFonts w:hint="eastAsia" w:eastAsia="黑体"/>
                <w:kern w:val="0"/>
                <w:szCs w:val="21"/>
              </w:rPr>
              <w:t>项，不重复计算）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04"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420" w:firstLineChars="200"/>
              <w:jc w:val="left"/>
              <w:rPr>
                <w:rFonts w:eastAsia="仿宋_GB2312"/>
                <w:kern w:val="0"/>
                <w:szCs w:val="21"/>
              </w:rPr>
            </w:pPr>
            <w:r>
              <w:rPr>
                <w:rFonts w:hint="eastAsia" w:eastAsia="仿宋_GB2312"/>
                <w:kern w:val="0"/>
                <w:szCs w:val="21"/>
              </w:rPr>
              <w:t>主动公开政府信息数</w:t>
            </w:r>
            <w:r>
              <w:rPr>
                <w:rFonts w:eastAsia="仿宋_GB2312"/>
                <w:kern w:val="0"/>
                <w:szCs w:val="21"/>
              </w:rPr>
              <w:t xml:space="preserve"> </w:t>
            </w:r>
          </w:p>
          <w:p>
            <w:pPr>
              <w:widowControl/>
              <w:spacing w:line="340" w:lineRule="exact"/>
              <w:jc w:val="left"/>
              <w:rPr>
                <w:rFonts w:eastAsia="仿宋_GB2312"/>
                <w:kern w:val="0"/>
                <w:szCs w:val="21"/>
              </w:rPr>
            </w:pPr>
            <w:r>
              <w:rPr>
                <w:rFonts w:hint="eastAsia" w:eastAsia="仿宋_GB2312"/>
                <w:kern w:val="0"/>
                <w:szCs w:val="21"/>
              </w:rPr>
              <w:t>（与</w:t>
            </w:r>
            <w:r>
              <w:rPr>
                <w:rFonts w:eastAsia="仿宋_GB2312"/>
                <w:kern w:val="0"/>
                <w:szCs w:val="21"/>
              </w:rPr>
              <w:t>“</w:t>
            </w:r>
            <w:r>
              <w:rPr>
                <w:rFonts w:hint="eastAsia" w:eastAsia="仿宋_GB2312"/>
                <w:kern w:val="0"/>
                <w:szCs w:val="21"/>
              </w:rPr>
              <w:t>总表</w:t>
            </w:r>
            <w:r>
              <w:rPr>
                <w:rFonts w:eastAsia="仿宋_GB2312"/>
                <w:kern w:val="0"/>
                <w:szCs w:val="21"/>
              </w:rPr>
              <w:t>”</w:t>
            </w:r>
            <w:r>
              <w:rPr>
                <w:rFonts w:hint="eastAsia" w:eastAsia="仿宋_GB2312"/>
                <w:kern w:val="0"/>
                <w:szCs w:val="21"/>
              </w:rPr>
              <w:t>中的数据一致，应等于以下</w:t>
            </w:r>
            <w:r>
              <w:rPr>
                <w:rFonts w:eastAsia="仿宋_GB2312"/>
                <w:kern w:val="0"/>
                <w:szCs w:val="21"/>
              </w:rPr>
              <w:t>8</w:t>
            </w:r>
            <w:r>
              <w:rPr>
                <w:rFonts w:hint="eastAsia" w:eastAsia="仿宋_GB2312"/>
                <w:kern w:val="0"/>
                <w:szCs w:val="21"/>
              </w:rPr>
              <w:t>项数据之和）</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条</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04"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eastAsia="仿宋_GB2312"/>
                <w:kern w:val="0"/>
                <w:szCs w:val="21"/>
              </w:rPr>
            </w:pPr>
            <w:r>
              <w:rPr>
                <w:rFonts w:hint="eastAsia" w:eastAsia="仿宋_GB2312"/>
                <w:kern w:val="0"/>
                <w:szCs w:val="21"/>
              </w:rPr>
              <w:t>（一）概况信息数</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条</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04"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eastAsia="仿宋_GB2312"/>
                <w:kern w:val="0"/>
                <w:szCs w:val="21"/>
              </w:rPr>
            </w:pPr>
            <w:r>
              <w:rPr>
                <w:rFonts w:hint="eastAsia" w:eastAsia="仿宋_GB2312"/>
                <w:kern w:val="0"/>
                <w:szCs w:val="21"/>
              </w:rPr>
              <w:t>（二）计划总结信息数</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条</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04"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eastAsia="仿宋_GB2312"/>
                <w:kern w:val="0"/>
                <w:szCs w:val="21"/>
              </w:rPr>
            </w:pPr>
            <w:r>
              <w:rPr>
                <w:rFonts w:hint="eastAsia" w:eastAsia="仿宋_GB2312"/>
                <w:kern w:val="0"/>
                <w:szCs w:val="21"/>
              </w:rPr>
              <w:t>（三）规范性文件信息数（与</w:t>
            </w:r>
            <w:r>
              <w:rPr>
                <w:rFonts w:eastAsia="仿宋_GB2312"/>
                <w:kern w:val="0"/>
                <w:szCs w:val="21"/>
              </w:rPr>
              <w:t>“</w:t>
            </w:r>
            <w:r>
              <w:rPr>
                <w:rFonts w:hint="eastAsia" w:eastAsia="仿宋_GB2312"/>
                <w:kern w:val="0"/>
                <w:szCs w:val="21"/>
              </w:rPr>
              <w:t>总表</w:t>
            </w:r>
            <w:r>
              <w:rPr>
                <w:rFonts w:eastAsia="仿宋_GB2312"/>
                <w:kern w:val="0"/>
                <w:szCs w:val="21"/>
              </w:rPr>
              <w:t>”</w:t>
            </w:r>
            <w:r>
              <w:rPr>
                <w:rFonts w:hint="eastAsia" w:eastAsia="仿宋_GB2312"/>
                <w:kern w:val="0"/>
                <w:szCs w:val="21"/>
              </w:rPr>
              <w:t>中的数据一致）</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条</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04"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eastAsia="仿宋_GB2312"/>
                <w:kern w:val="0"/>
                <w:szCs w:val="21"/>
              </w:rPr>
            </w:pPr>
            <w:r>
              <w:rPr>
                <w:rFonts w:hint="eastAsia" w:eastAsia="仿宋_GB2312"/>
                <w:kern w:val="0"/>
                <w:szCs w:val="21"/>
              </w:rPr>
              <w:t>（四）工作动态信息数</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条</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04"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eastAsia="仿宋_GB2312"/>
                <w:kern w:val="0"/>
                <w:szCs w:val="21"/>
              </w:rPr>
            </w:pPr>
            <w:r>
              <w:rPr>
                <w:rFonts w:hint="eastAsia" w:eastAsia="仿宋_GB2312"/>
                <w:kern w:val="0"/>
                <w:szCs w:val="21"/>
              </w:rPr>
              <w:t>（五）人事信息数</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条</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04"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eastAsia="仿宋_GB2312"/>
                <w:kern w:val="0"/>
                <w:szCs w:val="21"/>
              </w:rPr>
            </w:pPr>
            <w:r>
              <w:rPr>
                <w:rFonts w:hint="eastAsia" w:eastAsia="仿宋_GB2312"/>
                <w:kern w:val="0"/>
                <w:szCs w:val="21"/>
              </w:rPr>
              <w:t>（六）财政信息数</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条</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04"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eastAsia="仿宋_GB2312"/>
                <w:kern w:val="0"/>
                <w:szCs w:val="21"/>
              </w:rPr>
            </w:pPr>
            <w:r>
              <w:rPr>
                <w:rFonts w:hint="eastAsia" w:eastAsia="仿宋_GB2312"/>
                <w:kern w:val="0"/>
                <w:szCs w:val="21"/>
              </w:rPr>
              <w:t>（七）行政执法信息数</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条</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04"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eastAsia="仿宋_GB2312"/>
                <w:kern w:val="0"/>
                <w:szCs w:val="21"/>
              </w:rPr>
            </w:pPr>
            <w:r>
              <w:rPr>
                <w:rFonts w:hint="eastAsia" w:eastAsia="仿宋_GB2312"/>
                <w:kern w:val="0"/>
                <w:szCs w:val="21"/>
              </w:rPr>
              <w:t>（八）其他信息数</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条</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20" w:type="dxa"/>
            <w:gridSpan w:val="4"/>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r>
              <w:rPr>
                <w:rFonts w:hint="eastAsia" w:eastAsia="黑体"/>
                <w:kern w:val="0"/>
                <w:szCs w:val="21"/>
              </w:rPr>
              <w:t>二、重点领域信息公开情况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20" w:type="dxa"/>
            <w:gridSpan w:val="4"/>
            <w:tcBorders>
              <w:top w:val="single" w:color="auto" w:sz="4" w:space="0"/>
              <w:left w:val="single" w:color="auto" w:sz="4" w:space="0"/>
              <w:bottom w:val="single" w:color="auto" w:sz="4" w:space="0"/>
              <w:right w:val="single" w:color="auto" w:sz="4" w:space="0"/>
            </w:tcBorders>
            <w:vAlign w:val="center"/>
          </w:tcPr>
          <w:p>
            <w:pPr>
              <w:widowControl/>
              <w:snapToGrid w:val="0"/>
              <w:spacing w:line="340" w:lineRule="exact"/>
              <w:rPr>
                <w:rFonts w:eastAsia="仿宋_GB2312"/>
                <w:kern w:val="0"/>
                <w:szCs w:val="21"/>
              </w:rPr>
            </w:pPr>
            <w:r>
              <w:rPr>
                <w:rFonts w:hint="eastAsia" w:ascii="楷体_GB2312" w:hAnsi="楷体_GB2312" w:eastAsia="楷体_GB2312" w:cs="楷体_GB2312"/>
                <w:kern w:val="0"/>
                <w:szCs w:val="21"/>
              </w:rPr>
              <w:t>（一）围绕“稳增长”推进公开情况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5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经济预期引导</w:t>
            </w:r>
          </w:p>
          <w:p>
            <w:pPr>
              <w:widowControl/>
              <w:spacing w:line="340" w:lineRule="exact"/>
              <w:jc w:val="center"/>
              <w:rPr>
                <w:rFonts w:eastAsia="仿宋_GB2312"/>
                <w:kern w:val="0"/>
                <w:szCs w:val="21"/>
              </w:rPr>
            </w:pPr>
            <w:r>
              <w:rPr>
                <w:rFonts w:hint="eastAsia" w:eastAsia="仿宋_GB2312"/>
                <w:kern w:val="0"/>
                <w:szCs w:val="21"/>
              </w:rPr>
              <w:t>信息公开</w:t>
            </w:r>
          </w:p>
        </w:tc>
        <w:tc>
          <w:tcPr>
            <w:tcW w:w="484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eastAsia="仿宋_GB2312"/>
                <w:kern w:val="0"/>
                <w:szCs w:val="21"/>
              </w:rPr>
            </w:pPr>
            <w:r>
              <w:rPr>
                <w:rFonts w:hint="eastAsia" w:eastAsia="仿宋_GB2312"/>
                <w:kern w:val="0"/>
                <w:szCs w:val="21"/>
              </w:rPr>
              <w:t>围绕省委省政府出台的重要财政政策、就业创业政策开展政策解读数</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次</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p>
        </w:tc>
        <w:tc>
          <w:tcPr>
            <w:tcW w:w="484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eastAsia="仿宋_GB2312"/>
                <w:kern w:val="0"/>
                <w:szCs w:val="21"/>
              </w:rPr>
            </w:pPr>
            <w:r>
              <w:rPr>
                <w:rFonts w:hint="eastAsia" w:eastAsia="仿宋_GB2312"/>
                <w:kern w:val="0"/>
                <w:szCs w:val="21"/>
              </w:rPr>
              <w:t>对发现的涉及我市经济社会发展的误导和不实信息的回应数</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条</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p>
        </w:tc>
        <w:tc>
          <w:tcPr>
            <w:tcW w:w="484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r>
              <w:rPr>
                <w:rFonts w:hint="eastAsia" w:eastAsia="仿宋_GB2312"/>
                <w:kern w:val="0"/>
                <w:szCs w:val="21"/>
              </w:rPr>
              <w:t>是否按月公开财政收支执行总体情况、财政收支重点科目完成情况和增减变动情况</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p>
        </w:tc>
        <w:tc>
          <w:tcPr>
            <w:tcW w:w="484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r>
              <w:rPr>
                <w:rFonts w:hint="eastAsia" w:eastAsia="仿宋_GB2312"/>
                <w:kern w:val="0"/>
                <w:szCs w:val="21"/>
              </w:rPr>
              <w:t>组织召开经济运行情况新闻发布会次数</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次</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p>
        </w:tc>
        <w:tc>
          <w:tcPr>
            <w:tcW w:w="484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r>
              <w:rPr>
                <w:rFonts w:hint="eastAsia" w:eastAsia="仿宋_GB2312"/>
                <w:kern w:val="0"/>
                <w:szCs w:val="21"/>
              </w:rPr>
              <w:t>发布解读社会关注的重要经济指标数据次数</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次</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p>
        </w:tc>
        <w:tc>
          <w:tcPr>
            <w:tcW w:w="484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r>
              <w:rPr>
                <w:rFonts w:hint="eastAsia" w:eastAsia="仿宋_GB2312"/>
                <w:kern w:val="0"/>
                <w:szCs w:val="21"/>
              </w:rPr>
              <w:t>是否公开重大政策措施落实情况的跟踪审计结果</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5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r>
              <w:rPr>
                <w:rFonts w:hint="eastAsia" w:eastAsia="仿宋_GB2312"/>
                <w:kern w:val="0"/>
                <w:szCs w:val="21"/>
              </w:rPr>
              <w:t>减税、降费、降低</w:t>
            </w:r>
          </w:p>
          <w:p>
            <w:pPr>
              <w:widowControl/>
              <w:spacing w:line="340" w:lineRule="exact"/>
              <w:rPr>
                <w:rFonts w:eastAsia="仿宋_GB2312"/>
                <w:kern w:val="0"/>
                <w:szCs w:val="21"/>
              </w:rPr>
            </w:pPr>
            <w:r>
              <w:rPr>
                <w:rFonts w:hint="eastAsia" w:eastAsia="仿宋_GB2312"/>
                <w:kern w:val="0"/>
                <w:szCs w:val="21"/>
              </w:rPr>
              <w:t>要素成本信息公开</w:t>
            </w:r>
          </w:p>
        </w:tc>
        <w:tc>
          <w:tcPr>
            <w:tcW w:w="484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r>
              <w:rPr>
                <w:rFonts w:hint="eastAsia" w:eastAsia="仿宋_GB2312"/>
                <w:kern w:val="0"/>
                <w:szCs w:val="21"/>
              </w:rPr>
              <w:t>减税降费政策及贯彻执行情况的公开数</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条</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p>
        </w:tc>
        <w:tc>
          <w:tcPr>
            <w:tcW w:w="484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r>
              <w:rPr>
                <w:rFonts w:hint="eastAsia" w:eastAsia="仿宋_GB2312"/>
                <w:kern w:val="0"/>
                <w:szCs w:val="21"/>
              </w:rPr>
              <w:t>中央、省、市清理规范涉企收费和降低企业用电用气、用地用矿、物流运输、制度性交易成本的政策措施以及执行落实情况公开数</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条</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p>
        </w:tc>
        <w:tc>
          <w:tcPr>
            <w:tcW w:w="484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r>
              <w:rPr>
                <w:rFonts w:hint="eastAsia" w:eastAsia="仿宋_GB2312"/>
                <w:kern w:val="0"/>
                <w:szCs w:val="21"/>
              </w:rPr>
              <w:t>阶段性降低社会保险费率、缓交社保费等政策及执行公开数</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条</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5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重大建设项目</w:t>
            </w:r>
          </w:p>
          <w:p>
            <w:pPr>
              <w:widowControl/>
              <w:spacing w:line="340" w:lineRule="exact"/>
              <w:jc w:val="center"/>
              <w:rPr>
                <w:rFonts w:eastAsia="仿宋_GB2312"/>
                <w:kern w:val="0"/>
                <w:szCs w:val="21"/>
              </w:rPr>
            </w:pPr>
            <w:r>
              <w:rPr>
                <w:rFonts w:hint="eastAsia" w:eastAsia="仿宋_GB2312"/>
                <w:kern w:val="0"/>
                <w:szCs w:val="21"/>
              </w:rPr>
              <w:t>信息公开</w:t>
            </w:r>
          </w:p>
        </w:tc>
        <w:tc>
          <w:tcPr>
            <w:tcW w:w="484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r>
              <w:rPr>
                <w:rFonts w:hint="eastAsia" w:eastAsia="仿宋_GB2312"/>
                <w:kern w:val="0"/>
                <w:szCs w:val="21"/>
              </w:rPr>
              <w:t>围绕</w:t>
            </w:r>
            <w:r>
              <w:rPr>
                <w:rFonts w:eastAsia="仿宋_GB2312"/>
                <w:kern w:val="0"/>
                <w:szCs w:val="21"/>
              </w:rPr>
              <w:t>2017</w:t>
            </w:r>
            <w:r>
              <w:rPr>
                <w:rFonts w:hint="eastAsia" w:eastAsia="仿宋_GB2312"/>
                <w:kern w:val="0"/>
                <w:szCs w:val="21"/>
              </w:rPr>
              <w:t>年</w:t>
            </w:r>
            <w:r>
              <w:rPr>
                <w:rFonts w:eastAsia="仿宋_GB2312"/>
                <w:kern w:val="0"/>
                <w:szCs w:val="21"/>
              </w:rPr>
              <w:t>“</w:t>
            </w:r>
            <w:r>
              <w:rPr>
                <w:rFonts w:hint="eastAsia" w:eastAsia="仿宋_GB2312"/>
                <w:kern w:val="0"/>
                <w:szCs w:val="21"/>
              </w:rPr>
              <w:t>项目年</w:t>
            </w:r>
            <w:r>
              <w:rPr>
                <w:rFonts w:eastAsia="仿宋_GB2312"/>
                <w:kern w:val="0"/>
                <w:szCs w:val="21"/>
              </w:rPr>
              <w:t>”</w:t>
            </w:r>
            <w:r>
              <w:rPr>
                <w:rFonts w:hint="eastAsia" w:eastAsia="仿宋_GB2312"/>
                <w:kern w:val="0"/>
                <w:szCs w:val="21"/>
              </w:rPr>
              <w:t>工作方案，或重大建设项目审批、核准、备案及项目基本信息等情况公开数</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条</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p>
        </w:tc>
        <w:tc>
          <w:tcPr>
            <w:tcW w:w="484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r>
              <w:rPr>
                <w:rFonts w:hint="eastAsia" w:eastAsia="仿宋_GB2312"/>
                <w:kern w:val="0"/>
                <w:szCs w:val="21"/>
              </w:rPr>
              <w:t>重大建设项目实施过程、结果和社会效果等情况公开数</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条</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55"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公共资源配置</w:t>
            </w:r>
          </w:p>
          <w:p>
            <w:pPr>
              <w:widowControl/>
              <w:spacing w:line="340" w:lineRule="exact"/>
              <w:jc w:val="center"/>
              <w:rPr>
                <w:rFonts w:eastAsia="仿宋_GB2312"/>
                <w:kern w:val="0"/>
                <w:szCs w:val="21"/>
              </w:rPr>
            </w:pPr>
            <w:r>
              <w:rPr>
                <w:rFonts w:hint="eastAsia" w:eastAsia="仿宋_GB2312"/>
                <w:kern w:val="0"/>
                <w:szCs w:val="21"/>
              </w:rPr>
              <w:t>信息公开</w:t>
            </w:r>
          </w:p>
        </w:tc>
        <w:tc>
          <w:tcPr>
            <w:tcW w:w="484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r>
              <w:rPr>
                <w:rFonts w:hint="eastAsia" w:eastAsia="仿宋_GB2312"/>
                <w:kern w:val="0"/>
                <w:szCs w:val="21"/>
              </w:rPr>
              <w:t>建设工程项目招标投标、政府采购等各类资源交易公告、资格审查、交易过程、成交及履约等情况公开数</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条</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55"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eastAsia="仿宋_GB2312"/>
                <w:kern w:val="0"/>
                <w:szCs w:val="21"/>
              </w:rPr>
              <w:t>PPP</w:t>
            </w:r>
            <w:r>
              <w:rPr>
                <w:rFonts w:hint="eastAsia" w:eastAsia="仿宋_GB2312"/>
                <w:kern w:val="0"/>
                <w:szCs w:val="21"/>
              </w:rPr>
              <w:t>项目信息公开</w:t>
            </w:r>
          </w:p>
        </w:tc>
        <w:tc>
          <w:tcPr>
            <w:tcW w:w="484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r>
              <w:rPr>
                <w:rFonts w:eastAsia="仿宋_GB2312"/>
                <w:kern w:val="0"/>
                <w:szCs w:val="21"/>
              </w:rPr>
              <w:t>PPP</w:t>
            </w:r>
            <w:r>
              <w:rPr>
                <w:rFonts w:hint="eastAsia" w:eastAsia="仿宋_GB2312"/>
                <w:kern w:val="0"/>
                <w:szCs w:val="21"/>
              </w:rPr>
              <w:t>相关法律法规政策、社会资本参与方式、项目合同、回报机制，以及项目进展、专家库、咨询机构参与项目情况等公开数</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条</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20" w:type="dxa"/>
            <w:gridSpan w:val="4"/>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r>
              <w:rPr>
                <w:rFonts w:hint="eastAsia" w:ascii="楷体_GB2312" w:hAnsi="楷体_GB2312" w:eastAsia="楷体_GB2312" w:cs="楷体_GB2312"/>
                <w:kern w:val="0"/>
                <w:szCs w:val="21"/>
              </w:rPr>
              <w:t>（二）围绕“促改革”推进公开情况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5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eastAsia="仿宋_GB2312"/>
                <w:kern w:val="0"/>
                <w:szCs w:val="21"/>
              </w:rPr>
              <w:t>“</w:t>
            </w:r>
            <w:r>
              <w:rPr>
                <w:rFonts w:hint="eastAsia" w:eastAsia="仿宋_GB2312"/>
                <w:kern w:val="0"/>
                <w:szCs w:val="21"/>
              </w:rPr>
              <w:t>放、管、服</w:t>
            </w:r>
            <w:r>
              <w:rPr>
                <w:rFonts w:eastAsia="仿宋_GB2312"/>
                <w:kern w:val="0"/>
                <w:szCs w:val="21"/>
              </w:rPr>
              <w:t>”</w:t>
            </w:r>
            <w:r>
              <w:rPr>
                <w:rFonts w:hint="eastAsia" w:eastAsia="仿宋_GB2312"/>
                <w:kern w:val="0"/>
                <w:szCs w:val="21"/>
              </w:rPr>
              <w:t>改革</w:t>
            </w:r>
          </w:p>
          <w:p>
            <w:pPr>
              <w:widowControl/>
              <w:spacing w:line="340" w:lineRule="exact"/>
              <w:jc w:val="center"/>
              <w:rPr>
                <w:rFonts w:eastAsia="仿宋_GB2312"/>
                <w:kern w:val="0"/>
                <w:szCs w:val="21"/>
              </w:rPr>
            </w:pPr>
            <w:r>
              <w:rPr>
                <w:rFonts w:hint="eastAsia" w:eastAsia="仿宋_GB2312"/>
                <w:kern w:val="0"/>
                <w:szCs w:val="21"/>
              </w:rPr>
              <w:t>信息公开</w:t>
            </w:r>
          </w:p>
        </w:tc>
        <w:tc>
          <w:tcPr>
            <w:tcW w:w="484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r>
              <w:rPr>
                <w:rFonts w:hint="eastAsia" w:eastAsia="仿宋_GB2312"/>
                <w:kern w:val="0"/>
                <w:szCs w:val="21"/>
              </w:rPr>
              <w:t>行政许可、行政处罚结果公开数</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条</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p>
        </w:tc>
        <w:tc>
          <w:tcPr>
            <w:tcW w:w="484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r>
              <w:rPr>
                <w:rFonts w:hint="eastAsia" w:eastAsia="仿宋_GB2312"/>
                <w:kern w:val="0"/>
                <w:szCs w:val="21"/>
              </w:rPr>
              <w:t>是否公开政务服务事项目录</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p>
        </w:tc>
        <w:tc>
          <w:tcPr>
            <w:tcW w:w="484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r>
              <w:rPr>
                <w:rFonts w:hint="eastAsia" w:eastAsia="仿宋_GB2312"/>
                <w:kern w:val="0"/>
                <w:szCs w:val="21"/>
              </w:rPr>
              <w:t>政策文件的废止情况公开数</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条</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p>
        </w:tc>
        <w:tc>
          <w:tcPr>
            <w:tcW w:w="484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r>
              <w:rPr>
                <w:rFonts w:hint="eastAsia" w:eastAsia="仿宋_GB2312"/>
                <w:kern w:val="0"/>
                <w:szCs w:val="21"/>
              </w:rPr>
              <w:t>政策文件失效情况公开数</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条</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p>
        </w:tc>
        <w:tc>
          <w:tcPr>
            <w:tcW w:w="484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r>
              <w:rPr>
                <w:rFonts w:hint="eastAsia" w:eastAsia="仿宋_GB2312"/>
                <w:kern w:val="0"/>
                <w:szCs w:val="21"/>
              </w:rPr>
              <w:t>随机抽查结果和查处情况公开数</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条</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p>
        </w:tc>
        <w:tc>
          <w:tcPr>
            <w:tcW w:w="484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r>
              <w:rPr>
                <w:rFonts w:hint="eastAsia" w:eastAsia="仿宋_GB2312"/>
                <w:kern w:val="0"/>
                <w:szCs w:val="21"/>
              </w:rPr>
              <w:t>服务事项上网办理数</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5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国资企业信息公开</w:t>
            </w:r>
          </w:p>
        </w:tc>
        <w:tc>
          <w:tcPr>
            <w:tcW w:w="484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spacing w:val="-6"/>
                <w:kern w:val="0"/>
                <w:szCs w:val="21"/>
              </w:rPr>
            </w:pPr>
            <w:r>
              <w:rPr>
                <w:rFonts w:hint="eastAsia" w:eastAsia="仿宋_GB2312"/>
                <w:spacing w:val="-6"/>
                <w:kern w:val="0"/>
                <w:szCs w:val="21"/>
              </w:rPr>
              <w:t>国有产权交易、增资项目信息披露和结果公示公开数</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条</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p>
        </w:tc>
        <w:tc>
          <w:tcPr>
            <w:tcW w:w="484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r>
              <w:rPr>
                <w:rFonts w:hint="eastAsia" w:eastAsia="仿宋_GB2312"/>
                <w:kern w:val="0"/>
                <w:szCs w:val="21"/>
              </w:rPr>
              <w:t>是否按月公开国有及国有控股企业主要经济效益指标、主要行业盈利、重大变化事项等情况</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p>
        </w:tc>
        <w:tc>
          <w:tcPr>
            <w:tcW w:w="484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r>
              <w:rPr>
                <w:rFonts w:hint="eastAsia" w:eastAsia="仿宋_GB2312"/>
                <w:kern w:val="0"/>
                <w:szCs w:val="21"/>
              </w:rPr>
              <w:t>是否按年度公开国有企业财务决算指标，包括经济效益、盈利能力、资产状况等情况</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5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农业供给侧结构性改革信息公开</w:t>
            </w:r>
          </w:p>
        </w:tc>
        <w:tc>
          <w:tcPr>
            <w:tcW w:w="484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r>
              <w:rPr>
                <w:rFonts w:hint="eastAsia" w:eastAsia="仿宋_GB2312"/>
                <w:kern w:val="0"/>
                <w:szCs w:val="21"/>
              </w:rPr>
              <w:t>蔬菜、水果、生猪等农产品价格公开数</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条</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p>
        </w:tc>
        <w:tc>
          <w:tcPr>
            <w:tcW w:w="484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r>
              <w:rPr>
                <w:rFonts w:hint="eastAsia" w:eastAsia="仿宋_GB2312"/>
                <w:kern w:val="0"/>
                <w:szCs w:val="21"/>
              </w:rPr>
              <w:t>惠农政策公开数</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条</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5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财税体制改革和审计信息公开</w:t>
            </w:r>
            <w:r>
              <w:rPr>
                <w:rFonts w:eastAsia="仿宋_GB2312"/>
                <w:kern w:val="0"/>
                <w:szCs w:val="21"/>
              </w:rPr>
              <w:t xml:space="preserve"> </w:t>
            </w:r>
          </w:p>
        </w:tc>
        <w:tc>
          <w:tcPr>
            <w:tcW w:w="484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r>
              <w:rPr>
                <w:rFonts w:hint="eastAsia" w:eastAsia="仿宋_GB2312"/>
                <w:kern w:val="0"/>
                <w:szCs w:val="21"/>
              </w:rPr>
              <w:t>地方政府债券、税制、改革相关政策公开数</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条</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p>
        </w:tc>
        <w:tc>
          <w:tcPr>
            <w:tcW w:w="484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r>
              <w:rPr>
                <w:rFonts w:hint="eastAsia" w:eastAsia="仿宋_GB2312"/>
                <w:kern w:val="0"/>
                <w:szCs w:val="21"/>
              </w:rPr>
              <w:t>营改增政策、改革进展及成效等公开数</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条</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p>
        </w:tc>
        <w:tc>
          <w:tcPr>
            <w:tcW w:w="484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r>
              <w:rPr>
                <w:rFonts w:hint="eastAsia" w:eastAsia="仿宋_GB2312"/>
                <w:kern w:val="0"/>
                <w:szCs w:val="21"/>
              </w:rPr>
              <w:t>是否公开预决算执行及其他财政收支审计工作报告、审计整改报告、审计整改结果</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p>
        </w:tc>
        <w:tc>
          <w:tcPr>
            <w:tcW w:w="484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r>
              <w:rPr>
                <w:rFonts w:hint="eastAsia" w:eastAsia="仿宋_GB2312"/>
                <w:kern w:val="0"/>
                <w:szCs w:val="21"/>
              </w:rPr>
              <w:t>相关收入表及支出表是否按要求公开到相应款级或项级科目</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p>
        </w:tc>
        <w:tc>
          <w:tcPr>
            <w:tcW w:w="484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r>
              <w:rPr>
                <w:rFonts w:hint="eastAsia" w:eastAsia="仿宋_GB2312"/>
                <w:kern w:val="0"/>
                <w:szCs w:val="21"/>
              </w:rPr>
              <w:t>是否公开本级和本部门（单位）</w:t>
            </w:r>
            <w:r>
              <w:rPr>
                <w:rFonts w:eastAsia="仿宋_GB2312"/>
                <w:kern w:val="0"/>
                <w:szCs w:val="21"/>
              </w:rPr>
              <w:t>“</w:t>
            </w:r>
            <w:r>
              <w:rPr>
                <w:rFonts w:hint="eastAsia" w:eastAsia="仿宋_GB2312"/>
                <w:kern w:val="0"/>
                <w:szCs w:val="21"/>
              </w:rPr>
              <w:t>三公</w:t>
            </w:r>
            <w:r>
              <w:rPr>
                <w:rFonts w:eastAsia="仿宋_GB2312"/>
                <w:kern w:val="0"/>
                <w:szCs w:val="21"/>
              </w:rPr>
              <w:t>”</w:t>
            </w:r>
            <w:r>
              <w:rPr>
                <w:rFonts w:hint="eastAsia" w:eastAsia="仿宋_GB2312"/>
                <w:kern w:val="0"/>
                <w:szCs w:val="21"/>
              </w:rPr>
              <w:t>结费的预决算财政拨款总额和分项数额，并对增减变化原因进行说明</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p>
        </w:tc>
        <w:tc>
          <w:tcPr>
            <w:tcW w:w="484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r>
              <w:rPr>
                <w:rFonts w:hint="eastAsia" w:eastAsia="仿宋_GB2312"/>
                <w:kern w:val="0"/>
                <w:szCs w:val="21"/>
              </w:rPr>
              <w:t>脱贫攻坚、教育、医疗卫生、社会保障和就业、住房保障等领域财政专项资金分配使用情况公开数</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条</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p>
        </w:tc>
        <w:tc>
          <w:tcPr>
            <w:tcW w:w="484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r>
              <w:rPr>
                <w:rFonts w:hint="eastAsia" w:eastAsia="仿宋_GB2312"/>
                <w:kern w:val="0"/>
                <w:szCs w:val="21"/>
              </w:rPr>
              <w:t>政府采购信息公开数</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条</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p>
        </w:tc>
        <w:tc>
          <w:tcPr>
            <w:tcW w:w="484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r>
              <w:rPr>
                <w:rFonts w:hint="eastAsia" w:eastAsia="仿宋_GB2312"/>
                <w:kern w:val="0"/>
                <w:szCs w:val="21"/>
              </w:rPr>
              <w:t>市、县（区）政府债务种类、规模、结构和使用、偿还等情况公开数</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条</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20" w:type="dxa"/>
            <w:gridSpan w:val="4"/>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r>
              <w:rPr>
                <w:rFonts w:hint="eastAsia" w:ascii="楷体_GB2312" w:hAnsi="楷体_GB2312" w:eastAsia="楷体_GB2312" w:cs="楷体_GB2312"/>
                <w:kern w:val="0"/>
                <w:szCs w:val="21"/>
              </w:rPr>
              <w:t>（三）围绕“调结构”推进公开情况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5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发展新产业、培育新动能信息公开</w:t>
            </w:r>
          </w:p>
        </w:tc>
        <w:tc>
          <w:tcPr>
            <w:tcW w:w="484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r>
              <w:rPr>
                <w:rFonts w:hint="eastAsia" w:eastAsia="仿宋_GB2312"/>
                <w:kern w:val="0"/>
                <w:szCs w:val="21"/>
              </w:rPr>
              <w:t>围绕推进</w:t>
            </w:r>
            <w:r>
              <w:rPr>
                <w:rFonts w:eastAsia="仿宋_GB2312"/>
                <w:kern w:val="0"/>
                <w:szCs w:val="21"/>
              </w:rPr>
              <w:t>“</w:t>
            </w:r>
            <w:r>
              <w:rPr>
                <w:rFonts w:hint="eastAsia" w:eastAsia="仿宋_GB2312"/>
                <w:kern w:val="0"/>
                <w:szCs w:val="21"/>
              </w:rPr>
              <w:t>眉山智造</w:t>
            </w:r>
            <w:r>
              <w:rPr>
                <w:rFonts w:eastAsia="仿宋_GB2312"/>
                <w:kern w:val="0"/>
                <w:szCs w:val="21"/>
              </w:rPr>
              <w:t>”</w:t>
            </w:r>
            <w:r>
              <w:rPr>
                <w:rFonts w:hint="eastAsia" w:eastAsia="仿宋_GB2312"/>
                <w:kern w:val="0"/>
                <w:szCs w:val="21"/>
              </w:rPr>
              <w:t>、培育战略新兴产业（产品）、开展全面创新改革试验等新产业、新动能相关情况公开</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条</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p>
        </w:tc>
        <w:tc>
          <w:tcPr>
            <w:tcW w:w="484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r>
              <w:rPr>
                <w:rFonts w:hint="eastAsia" w:eastAsia="仿宋_GB2312"/>
                <w:kern w:val="0"/>
                <w:szCs w:val="21"/>
              </w:rPr>
              <w:t>深化科技计划管理改革、激励科技人员创新创业政策等执行情况及结果公开数</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条</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5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推进化解过剩产能工作信息公开</w:t>
            </w:r>
          </w:p>
        </w:tc>
        <w:tc>
          <w:tcPr>
            <w:tcW w:w="484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r>
              <w:rPr>
                <w:rFonts w:hint="eastAsia" w:eastAsia="仿宋_GB2312"/>
                <w:kern w:val="0"/>
                <w:szCs w:val="21"/>
              </w:rPr>
              <w:t>化解过剩产能情况公开数</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条</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p>
        </w:tc>
        <w:tc>
          <w:tcPr>
            <w:tcW w:w="484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r>
              <w:rPr>
                <w:rFonts w:hint="eastAsia" w:eastAsia="仿宋_GB2312"/>
                <w:kern w:val="0"/>
                <w:szCs w:val="21"/>
              </w:rPr>
              <w:t>是否分批次向社会公示承担化解过剩产能任务的企业名单、已完成化解过剩产能任务的企业名单，公布企业产能、奖补资金分配、违法违规建设生产和不达标情况</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5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推进消费升级和产品质量提升工作</w:t>
            </w:r>
          </w:p>
          <w:p>
            <w:pPr>
              <w:widowControl/>
              <w:spacing w:line="340" w:lineRule="exact"/>
              <w:jc w:val="center"/>
              <w:rPr>
                <w:rFonts w:eastAsia="仿宋_GB2312"/>
                <w:kern w:val="0"/>
                <w:szCs w:val="21"/>
              </w:rPr>
            </w:pPr>
            <w:r>
              <w:rPr>
                <w:rFonts w:hint="eastAsia" w:eastAsia="仿宋_GB2312"/>
                <w:kern w:val="0"/>
                <w:szCs w:val="21"/>
              </w:rPr>
              <w:t>信息公开</w:t>
            </w:r>
          </w:p>
        </w:tc>
        <w:tc>
          <w:tcPr>
            <w:tcW w:w="484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r>
              <w:rPr>
                <w:rFonts w:hint="eastAsia" w:eastAsia="仿宋_GB2312"/>
                <w:kern w:val="0"/>
                <w:szCs w:val="21"/>
              </w:rPr>
              <w:t>与群众密切相关的蔬菜、肉类、粮油等居民生活必</w:t>
            </w:r>
            <w:r>
              <w:rPr>
                <w:rFonts w:hint="eastAsia" w:eastAsia="仿宋_GB2312"/>
                <w:kern w:val="0"/>
                <w:szCs w:val="21"/>
                <w:lang w:val="en-US" w:eastAsia="zh-CN"/>
              </w:rPr>
              <w:t>需</w:t>
            </w:r>
            <w:bookmarkStart w:id="0" w:name="_GoBack"/>
            <w:bookmarkEnd w:id="0"/>
            <w:r>
              <w:rPr>
                <w:rFonts w:hint="eastAsia" w:eastAsia="仿宋_GB2312"/>
                <w:kern w:val="0"/>
                <w:szCs w:val="21"/>
              </w:rPr>
              <w:t>品的消费情况和价格走势情况公开数</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条</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p>
        </w:tc>
        <w:tc>
          <w:tcPr>
            <w:tcW w:w="484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r>
              <w:rPr>
                <w:rFonts w:hint="eastAsia" w:eastAsia="仿宋_GB2312"/>
                <w:kern w:val="0"/>
                <w:szCs w:val="21"/>
              </w:rPr>
              <w:t>流通领域商品质量抽检结果公开</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条</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p>
        </w:tc>
        <w:tc>
          <w:tcPr>
            <w:tcW w:w="484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r>
              <w:rPr>
                <w:rFonts w:hint="eastAsia" w:eastAsia="仿宋_GB2312"/>
                <w:kern w:val="0"/>
                <w:szCs w:val="21"/>
              </w:rPr>
              <w:t>加强产品质量监管政策法规、标准、程序和质量执法、质量监督抽查结果、质量违法行为记录、缺陷产品召回及后续处理情况公开数</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条</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20" w:type="dxa"/>
            <w:gridSpan w:val="4"/>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r>
              <w:rPr>
                <w:rFonts w:hint="eastAsia" w:ascii="楷体_GB2312" w:hAnsi="楷体_GB2312" w:eastAsia="楷体_GB2312" w:cs="楷体_GB2312"/>
                <w:kern w:val="0"/>
                <w:szCs w:val="21"/>
              </w:rPr>
              <w:t>（四）围绕“惠民生”推进公开情况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5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扶贫脱贫和社会救助信息公开</w:t>
            </w:r>
          </w:p>
        </w:tc>
        <w:tc>
          <w:tcPr>
            <w:tcW w:w="484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r>
              <w:rPr>
                <w:rFonts w:hint="eastAsia" w:eastAsia="仿宋_GB2312"/>
                <w:kern w:val="0"/>
                <w:szCs w:val="21"/>
              </w:rPr>
              <w:t>贫困县个数</w:t>
            </w:r>
            <w:r>
              <w:rPr>
                <w:rFonts w:eastAsia="仿宋_GB2312"/>
                <w:kern w:val="0"/>
                <w:szCs w:val="21"/>
              </w:rPr>
              <w:t>▲</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210" w:firstLineChars="100"/>
              <w:rPr>
                <w:rFonts w:eastAsia="仿宋_GB2312"/>
                <w:kern w:val="0"/>
                <w:szCs w:val="21"/>
              </w:rPr>
            </w:pPr>
            <w:r>
              <w:rPr>
                <w:rFonts w:hint="eastAsia" w:eastAsia="仿宋_GB2312"/>
                <w:kern w:val="0"/>
                <w:szCs w:val="21"/>
              </w:rPr>
              <w:t>个</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p>
        </w:tc>
        <w:tc>
          <w:tcPr>
            <w:tcW w:w="484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r>
              <w:rPr>
                <w:rFonts w:hint="eastAsia" w:eastAsia="仿宋_GB2312"/>
                <w:kern w:val="0"/>
                <w:szCs w:val="21"/>
              </w:rPr>
              <w:t>贫困县统筹整合使用的涉农资金来源、用途和项目建设等公开数</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条</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p>
        </w:tc>
        <w:tc>
          <w:tcPr>
            <w:tcW w:w="484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r>
              <w:rPr>
                <w:rFonts w:hint="eastAsia" w:eastAsia="仿宋_GB2312"/>
                <w:kern w:val="0"/>
                <w:szCs w:val="21"/>
              </w:rPr>
              <w:t>贫困群众救助情况公开数</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条</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p>
        </w:tc>
        <w:tc>
          <w:tcPr>
            <w:tcW w:w="484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r>
              <w:rPr>
                <w:rFonts w:hint="eastAsia" w:eastAsia="仿宋_GB2312"/>
                <w:kern w:val="0"/>
                <w:szCs w:val="21"/>
              </w:rPr>
              <w:t>财政专项扶贫资金分配、使用情况公开数</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条</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p>
        </w:tc>
        <w:tc>
          <w:tcPr>
            <w:tcW w:w="484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r>
              <w:rPr>
                <w:rFonts w:hint="eastAsia" w:eastAsia="仿宋_GB2312"/>
                <w:kern w:val="0"/>
                <w:szCs w:val="21"/>
              </w:rPr>
              <w:t>城乡低保、特困人员救助供养、医疗救助、临时救助政策公开数</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条</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5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就业社保信息公开</w:t>
            </w:r>
          </w:p>
        </w:tc>
        <w:tc>
          <w:tcPr>
            <w:tcW w:w="484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r>
              <w:rPr>
                <w:rFonts w:hint="eastAsia" w:eastAsia="仿宋_GB2312"/>
                <w:kern w:val="0"/>
                <w:szCs w:val="21"/>
              </w:rPr>
              <w:t>促进就业创业方面的法规、政策、措施及其实施情况，最低工资标准和企业工资指导线，公务员考录和事业单位公开招聘，人力资源市场供求状况分析信息、职业供求信息和职业培训信息，就业需求信息等公开数</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条</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55" w:type="dxa"/>
            <w:vMerge w:val="continue"/>
            <w:tcBorders>
              <w:top w:val="single" w:color="auto" w:sz="4" w:space="0"/>
              <w:left w:val="single" w:color="auto" w:sz="4" w:space="0"/>
              <w:bottom w:val="single" w:color="auto" w:sz="4" w:space="0"/>
              <w:right w:val="single" w:color="auto" w:sz="4" w:space="0"/>
            </w:tcBorders>
          </w:tcPr>
          <w:p>
            <w:pPr>
              <w:widowControl/>
              <w:spacing w:line="340" w:lineRule="exact"/>
              <w:jc w:val="center"/>
              <w:rPr>
                <w:rFonts w:eastAsia="仿宋_GB2312"/>
                <w:kern w:val="0"/>
                <w:szCs w:val="21"/>
              </w:rPr>
            </w:pPr>
          </w:p>
        </w:tc>
        <w:tc>
          <w:tcPr>
            <w:tcW w:w="484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r>
              <w:rPr>
                <w:rFonts w:hint="eastAsia" w:eastAsia="仿宋_GB2312"/>
                <w:kern w:val="0"/>
                <w:szCs w:val="21"/>
              </w:rPr>
              <w:t>社会保险法规政策、办理流程、基本医疗保险、工商保险、生育保险涉及的药品目录、诊疗项目范围、医院和药店名录、社会关系转续经办机构等社会保障信息公开数</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条</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55" w:type="dxa"/>
            <w:vMerge w:val="continue"/>
            <w:tcBorders>
              <w:top w:val="single" w:color="auto" w:sz="4" w:space="0"/>
              <w:left w:val="single" w:color="auto" w:sz="4" w:space="0"/>
              <w:bottom w:val="single" w:color="auto" w:sz="4" w:space="0"/>
              <w:right w:val="single" w:color="auto" w:sz="4" w:space="0"/>
            </w:tcBorders>
          </w:tcPr>
          <w:p>
            <w:pPr>
              <w:widowControl/>
              <w:spacing w:line="340" w:lineRule="exact"/>
              <w:jc w:val="center"/>
              <w:rPr>
                <w:rFonts w:eastAsia="仿宋_GB2312"/>
                <w:kern w:val="0"/>
                <w:szCs w:val="21"/>
              </w:rPr>
            </w:pPr>
          </w:p>
        </w:tc>
        <w:tc>
          <w:tcPr>
            <w:tcW w:w="484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r>
              <w:rPr>
                <w:rFonts w:hint="eastAsia" w:eastAsia="仿宋_GB2312"/>
                <w:kern w:val="0"/>
                <w:szCs w:val="21"/>
              </w:rPr>
              <w:t>是否定期公开各项社会保险基金的收入、支出、结余和社会保险参保人数及待遇享受人数</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5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环境保护信息公开</w:t>
            </w:r>
          </w:p>
        </w:tc>
        <w:tc>
          <w:tcPr>
            <w:tcW w:w="484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r>
              <w:rPr>
                <w:rFonts w:hint="eastAsia" w:eastAsia="仿宋_GB2312"/>
                <w:kern w:val="0"/>
                <w:szCs w:val="21"/>
              </w:rPr>
              <w:t>空气质量检测预警信息公开数</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条</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55" w:type="dxa"/>
            <w:vMerge w:val="continue"/>
            <w:tcBorders>
              <w:top w:val="single" w:color="auto" w:sz="4" w:space="0"/>
              <w:left w:val="single" w:color="auto" w:sz="4" w:space="0"/>
              <w:bottom w:val="single" w:color="auto" w:sz="4" w:space="0"/>
              <w:right w:val="single" w:color="auto" w:sz="4" w:space="0"/>
            </w:tcBorders>
          </w:tcPr>
          <w:p>
            <w:pPr>
              <w:widowControl/>
              <w:spacing w:line="340" w:lineRule="exact"/>
              <w:jc w:val="center"/>
              <w:rPr>
                <w:rFonts w:eastAsia="仿宋_GB2312"/>
                <w:kern w:val="0"/>
                <w:szCs w:val="21"/>
              </w:rPr>
            </w:pPr>
          </w:p>
        </w:tc>
        <w:tc>
          <w:tcPr>
            <w:tcW w:w="484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r>
              <w:rPr>
                <w:rFonts w:hint="eastAsia" w:eastAsia="仿宋_GB2312"/>
                <w:kern w:val="0"/>
                <w:szCs w:val="21"/>
              </w:rPr>
              <w:t>重污染空气质量专题预警预报数</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条</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55" w:type="dxa"/>
            <w:vMerge w:val="continue"/>
            <w:tcBorders>
              <w:top w:val="single" w:color="auto" w:sz="4" w:space="0"/>
              <w:left w:val="single" w:color="auto" w:sz="4" w:space="0"/>
              <w:bottom w:val="single" w:color="auto" w:sz="4" w:space="0"/>
              <w:right w:val="single" w:color="auto" w:sz="4" w:space="0"/>
            </w:tcBorders>
          </w:tcPr>
          <w:p>
            <w:pPr>
              <w:widowControl/>
              <w:spacing w:line="340" w:lineRule="exact"/>
              <w:jc w:val="center"/>
              <w:rPr>
                <w:rFonts w:eastAsia="仿宋_GB2312"/>
                <w:kern w:val="0"/>
                <w:szCs w:val="21"/>
              </w:rPr>
            </w:pPr>
          </w:p>
        </w:tc>
        <w:tc>
          <w:tcPr>
            <w:tcW w:w="484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r>
              <w:rPr>
                <w:rFonts w:hint="eastAsia" w:eastAsia="仿宋_GB2312"/>
                <w:kern w:val="0"/>
                <w:szCs w:val="21"/>
              </w:rPr>
              <w:t>水环境质量状况公开数</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条</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55" w:type="dxa"/>
            <w:vMerge w:val="continue"/>
            <w:tcBorders>
              <w:top w:val="single" w:color="auto" w:sz="4" w:space="0"/>
              <w:left w:val="single" w:color="auto" w:sz="4" w:space="0"/>
              <w:bottom w:val="single" w:color="auto" w:sz="4" w:space="0"/>
              <w:right w:val="single" w:color="auto" w:sz="4" w:space="0"/>
            </w:tcBorders>
          </w:tcPr>
          <w:p>
            <w:pPr>
              <w:widowControl/>
              <w:spacing w:line="340" w:lineRule="exact"/>
              <w:jc w:val="center"/>
              <w:rPr>
                <w:rFonts w:eastAsia="仿宋_GB2312"/>
                <w:kern w:val="0"/>
                <w:szCs w:val="21"/>
              </w:rPr>
            </w:pPr>
          </w:p>
        </w:tc>
        <w:tc>
          <w:tcPr>
            <w:tcW w:w="484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r>
              <w:rPr>
                <w:rFonts w:hint="eastAsia" w:eastAsia="仿宋_GB2312"/>
                <w:kern w:val="0"/>
                <w:szCs w:val="21"/>
              </w:rPr>
              <w:t>土壤污染防治项目基本情况公开数</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条</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5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教育卫生领域</w:t>
            </w:r>
          </w:p>
          <w:p>
            <w:pPr>
              <w:widowControl/>
              <w:spacing w:line="340" w:lineRule="exact"/>
              <w:jc w:val="center"/>
              <w:rPr>
                <w:rFonts w:eastAsia="仿宋_GB2312"/>
                <w:kern w:val="0"/>
                <w:szCs w:val="21"/>
              </w:rPr>
            </w:pPr>
            <w:r>
              <w:rPr>
                <w:rFonts w:hint="eastAsia" w:eastAsia="仿宋_GB2312"/>
                <w:kern w:val="0"/>
                <w:szCs w:val="21"/>
              </w:rPr>
              <w:t>信息公开</w:t>
            </w:r>
          </w:p>
        </w:tc>
        <w:tc>
          <w:tcPr>
            <w:tcW w:w="484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r>
              <w:rPr>
                <w:rFonts w:hint="eastAsia" w:eastAsia="仿宋_GB2312"/>
                <w:kern w:val="0"/>
                <w:szCs w:val="21"/>
              </w:rPr>
              <w:t>是否发布高校（本科、高职高专）教学质量报告、毕业生就业质量年度报告和高校信息公开年度报告</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55" w:type="dxa"/>
            <w:vMerge w:val="continue"/>
            <w:tcBorders>
              <w:top w:val="single" w:color="auto" w:sz="4" w:space="0"/>
              <w:left w:val="single" w:color="auto" w:sz="4" w:space="0"/>
              <w:bottom w:val="single" w:color="auto" w:sz="4" w:space="0"/>
              <w:right w:val="single" w:color="auto" w:sz="4" w:space="0"/>
            </w:tcBorders>
          </w:tcPr>
          <w:p>
            <w:pPr>
              <w:widowControl/>
              <w:spacing w:line="340" w:lineRule="exact"/>
              <w:jc w:val="center"/>
              <w:rPr>
                <w:rFonts w:eastAsia="仿宋_GB2312"/>
                <w:kern w:val="0"/>
                <w:szCs w:val="21"/>
              </w:rPr>
            </w:pPr>
          </w:p>
        </w:tc>
        <w:tc>
          <w:tcPr>
            <w:tcW w:w="484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r>
              <w:rPr>
                <w:rFonts w:hint="eastAsia" w:eastAsia="仿宋_GB2312"/>
                <w:kern w:val="0"/>
                <w:szCs w:val="21"/>
              </w:rPr>
              <w:t>各县（区）辖区内学校是否公开义务教育招生入学政策、招生范围、招生条件、学校情况、招生结果等信息</w:t>
            </w:r>
            <w:r>
              <w:rPr>
                <w:rFonts w:eastAsia="仿宋_GB2312"/>
                <w:kern w:val="0"/>
                <w:szCs w:val="21"/>
              </w:rPr>
              <w:t>▲</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55" w:type="dxa"/>
            <w:vMerge w:val="continue"/>
            <w:tcBorders>
              <w:top w:val="single" w:color="auto" w:sz="4" w:space="0"/>
              <w:left w:val="single" w:color="auto" w:sz="4" w:space="0"/>
              <w:bottom w:val="single" w:color="auto" w:sz="4" w:space="0"/>
              <w:right w:val="single" w:color="auto" w:sz="4" w:space="0"/>
            </w:tcBorders>
          </w:tcPr>
          <w:p>
            <w:pPr>
              <w:widowControl/>
              <w:spacing w:line="340" w:lineRule="exact"/>
              <w:jc w:val="center"/>
              <w:rPr>
                <w:rFonts w:eastAsia="仿宋_GB2312"/>
                <w:kern w:val="0"/>
                <w:szCs w:val="21"/>
              </w:rPr>
            </w:pPr>
          </w:p>
        </w:tc>
        <w:tc>
          <w:tcPr>
            <w:tcW w:w="484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eastAsia="仿宋_GB2312"/>
                <w:kern w:val="0"/>
                <w:szCs w:val="21"/>
              </w:rPr>
            </w:pPr>
            <w:r>
              <w:rPr>
                <w:rFonts w:hint="eastAsia" w:eastAsia="仿宋_GB2312"/>
                <w:kern w:val="0"/>
                <w:szCs w:val="21"/>
              </w:rPr>
              <w:t>各县（区）辖区内公立医院是否公示</w:t>
            </w:r>
            <w:r>
              <w:rPr>
                <w:rFonts w:eastAsia="仿宋_GB2312"/>
                <w:kern w:val="0"/>
                <w:szCs w:val="21"/>
              </w:rPr>
              <w:t>10</w:t>
            </w:r>
            <w:r>
              <w:rPr>
                <w:rFonts w:hint="eastAsia" w:eastAsia="仿宋_GB2312"/>
                <w:kern w:val="0"/>
                <w:szCs w:val="21"/>
              </w:rPr>
              <w:t>个单病种次均住院费用</w:t>
            </w:r>
            <w:r>
              <w:rPr>
                <w:rFonts w:eastAsia="仿宋_GB2312"/>
                <w:kern w:val="0"/>
                <w:szCs w:val="21"/>
              </w:rPr>
              <w:t>▲</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55" w:type="dxa"/>
            <w:vMerge w:val="continue"/>
            <w:tcBorders>
              <w:top w:val="single" w:color="auto" w:sz="4" w:space="0"/>
              <w:left w:val="single" w:color="auto" w:sz="4" w:space="0"/>
              <w:bottom w:val="single" w:color="auto" w:sz="4" w:space="0"/>
              <w:right w:val="single" w:color="auto" w:sz="4" w:space="0"/>
            </w:tcBorders>
          </w:tcPr>
          <w:p>
            <w:pPr>
              <w:widowControl/>
              <w:spacing w:line="340" w:lineRule="exact"/>
              <w:jc w:val="center"/>
              <w:rPr>
                <w:rFonts w:eastAsia="仿宋_GB2312"/>
                <w:kern w:val="0"/>
                <w:szCs w:val="21"/>
              </w:rPr>
            </w:pPr>
          </w:p>
        </w:tc>
        <w:tc>
          <w:tcPr>
            <w:tcW w:w="484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eastAsia="仿宋_GB2312"/>
                <w:kern w:val="0"/>
                <w:szCs w:val="21"/>
              </w:rPr>
            </w:pPr>
            <w:r>
              <w:rPr>
                <w:rFonts w:hint="eastAsia" w:eastAsia="仿宋_GB2312"/>
                <w:kern w:val="0"/>
                <w:szCs w:val="21"/>
              </w:rPr>
              <w:t>各县（区）辖区内医疗机构是否公开常规医疗服务价格、常用药品和主要医用耗材价格信息</w:t>
            </w:r>
            <w:r>
              <w:rPr>
                <w:rFonts w:eastAsia="仿宋_GB2312"/>
                <w:kern w:val="0"/>
                <w:szCs w:val="21"/>
              </w:rPr>
              <w:t>▲</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5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食品药品安全领域</w:t>
            </w:r>
          </w:p>
          <w:p>
            <w:pPr>
              <w:widowControl/>
              <w:spacing w:line="340" w:lineRule="exact"/>
              <w:jc w:val="center"/>
              <w:rPr>
                <w:rFonts w:eastAsia="仿宋_GB2312"/>
                <w:kern w:val="0"/>
                <w:szCs w:val="21"/>
              </w:rPr>
            </w:pPr>
            <w:r>
              <w:rPr>
                <w:rFonts w:hint="eastAsia" w:eastAsia="仿宋_GB2312"/>
                <w:kern w:val="0"/>
                <w:szCs w:val="21"/>
              </w:rPr>
              <w:t>信息公开</w:t>
            </w:r>
          </w:p>
        </w:tc>
        <w:tc>
          <w:tcPr>
            <w:tcW w:w="484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eastAsia="仿宋_GB2312"/>
                <w:kern w:val="0"/>
                <w:szCs w:val="21"/>
              </w:rPr>
            </w:pPr>
            <w:r>
              <w:rPr>
                <w:rFonts w:eastAsia="仿宋_GB2312"/>
                <w:kern w:val="0"/>
                <w:szCs w:val="21"/>
              </w:rPr>
              <w:t>“</w:t>
            </w:r>
            <w:r>
              <w:rPr>
                <w:rFonts w:hint="eastAsia" w:eastAsia="仿宋_GB2312"/>
                <w:kern w:val="0"/>
                <w:szCs w:val="21"/>
              </w:rPr>
              <w:t>四品一械</w:t>
            </w:r>
            <w:r>
              <w:rPr>
                <w:rFonts w:eastAsia="仿宋_GB2312"/>
                <w:kern w:val="0"/>
                <w:szCs w:val="21"/>
              </w:rPr>
              <w:t>”</w:t>
            </w:r>
            <w:r>
              <w:rPr>
                <w:rFonts w:hint="eastAsia" w:eastAsia="仿宋_GB2312"/>
                <w:kern w:val="0"/>
                <w:szCs w:val="21"/>
              </w:rPr>
              <w:t>质量抽检信息和抽检结果公开次数</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条</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55" w:type="dxa"/>
            <w:vMerge w:val="continue"/>
            <w:tcBorders>
              <w:top w:val="single" w:color="auto" w:sz="4" w:space="0"/>
              <w:left w:val="single" w:color="auto" w:sz="4" w:space="0"/>
              <w:bottom w:val="single" w:color="auto" w:sz="4" w:space="0"/>
              <w:right w:val="single" w:color="auto" w:sz="4" w:space="0"/>
            </w:tcBorders>
          </w:tcPr>
          <w:p>
            <w:pPr>
              <w:widowControl/>
              <w:spacing w:line="340" w:lineRule="exact"/>
              <w:jc w:val="center"/>
              <w:rPr>
                <w:rFonts w:eastAsia="仿宋_GB2312"/>
                <w:kern w:val="0"/>
                <w:szCs w:val="21"/>
              </w:rPr>
            </w:pPr>
          </w:p>
        </w:tc>
        <w:tc>
          <w:tcPr>
            <w:tcW w:w="484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eastAsia="仿宋_GB2312"/>
                <w:kern w:val="0"/>
                <w:szCs w:val="21"/>
              </w:rPr>
            </w:pPr>
            <w:r>
              <w:rPr>
                <w:rFonts w:hint="eastAsia" w:eastAsia="仿宋_GB2312"/>
                <w:kern w:val="0"/>
                <w:szCs w:val="21"/>
              </w:rPr>
              <w:t>发布食品药品风险警示、消费提示公开次数</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次</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55" w:type="dxa"/>
            <w:vMerge w:val="continue"/>
            <w:tcBorders>
              <w:top w:val="single" w:color="auto" w:sz="4" w:space="0"/>
              <w:left w:val="single" w:color="auto" w:sz="4" w:space="0"/>
              <w:bottom w:val="single" w:color="auto" w:sz="4" w:space="0"/>
              <w:right w:val="single" w:color="auto" w:sz="4" w:space="0"/>
            </w:tcBorders>
          </w:tcPr>
          <w:p>
            <w:pPr>
              <w:widowControl/>
              <w:spacing w:line="340" w:lineRule="exact"/>
              <w:jc w:val="center"/>
              <w:rPr>
                <w:rFonts w:eastAsia="仿宋_GB2312"/>
                <w:kern w:val="0"/>
                <w:szCs w:val="21"/>
              </w:rPr>
            </w:pPr>
          </w:p>
        </w:tc>
        <w:tc>
          <w:tcPr>
            <w:tcW w:w="484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eastAsia="仿宋_GB2312"/>
                <w:kern w:val="0"/>
                <w:szCs w:val="21"/>
              </w:rPr>
            </w:pPr>
            <w:r>
              <w:rPr>
                <w:rFonts w:hint="eastAsia" w:eastAsia="仿宋_GB2312"/>
                <w:kern w:val="0"/>
                <w:szCs w:val="21"/>
              </w:rPr>
              <w:t>发布</w:t>
            </w:r>
            <w:r>
              <w:rPr>
                <w:rFonts w:eastAsia="仿宋_GB2312"/>
                <w:kern w:val="0"/>
                <w:szCs w:val="21"/>
              </w:rPr>
              <w:t>“</w:t>
            </w:r>
            <w:r>
              <w:rPr>
                <w:rFonts w:hint="eastAsia" w:eastAsia="仿宋_GB2312"/>
                <w:kern w:val="0"/>
                <w:szCs w:val="21"/>
              </w:rPr>
              <w:t>四品一械</w:t>
            </w:r>
            <w:r>
              <w:rPr>
                <w:rFonts w:eastAsia="仿宋_GB2312"/>
                <w:kern w:val="0"/>
                <w:szCs w:val="21"/>
              </w:rPr>
              <w:t>”</w:t>
            </w:r>
            <w:r>
              <w:rPr>
                <w:rFonts w:hint="eastAsia" w:eastAsia="仿宋_GB2312"/>
                <w:kern w:val="0"/>
                <w:szCs w:val="21"/>
              </w:rPr>
              <w:t>行政处罚案件及专项整治行动进展、成效等公开数</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条</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20" w:type="dxa"/>
            <w:gridSpan w:val="4"/>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Cs w:val="21"/>
              </w:rPr>
            </w:pPr>
            <w:r>
              <w:rPr>
                <w:rFonts w:hint="eastAsia" w:ascii="楷体_GB2312" w:hAnsi="楷体_GB2312" w:eastAsia="楷体_GB2312" w:cs="楷体_GB2312"/>
                <w:kern w:val="0"/>
                <w:szCs w:val="21"/>
              </w:rPr>
              <w:t>（五）围绕“防风险”推进公开情况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55" w:type="dxa"/>
            <w:tcBorders>
              <w:top w:val="single" w:color="auto" w:sz="4" w:space="0"/>
              <w:left w:val="single" w:color="auto" w:sz="4" w:space="0"/>
              <w:bottom w:val="single" w:color="auto" w:sz="4" w:space="0"/>
              <w:right w:val="single" w:color="auto" w:sz="4" w:space="0"/>
            </w:tcBorders>
          </w:tcPr>
          <w:p>
            <w:pPr>
              <w:widowControl/>
              <w:spacing w:line="340" w:lineRule="exact"/>
              <w:jc w:val="center"/>
              <w:rPr>
                <w:rFonts w:eastAsia="仿宋_GB2312"/>
                <w:kern w:val="0"/>
                <w:szCs w:val="21"/>
              </w:rPr>
            </w:pPr>
            <w:r>
              <w:rPr>
                <w:rFonts w:hint="eastAsia" w:eastAsia="仿宋_GB2312"/>
                <w:kern w:val="0"/>
                <w:szCs w:val="21"/>
              </w:rPr>
              <w:t>围绕防范金融风险</w:t>
            </w:r>
          </w:p>
          <w:p>
            <w:pPr>
              <w:widowControl/>
              <w:spacing w:line="340" w:lineRule="exact"/>
              <w:jc w:val="center"/>
              <w:rPr>
                <w:rFonts w:eastAsia="仿宋_GB2312"/>
                <w:kern w:val="0"/>
                <w:szCs w:val="21"/>
              </w:rPr>
            </w:pPr>
            <w:r>
              <w:rPr>
                <w:rFonts w:hint="eastAsia" w:eastAsia="仿宋_GB2312"/>
                <w:kern w:val="0"/>
                <w:szCs w:val="21"/>
              </w:rPr>
              <w:t>信息公开</w:t>
            </w:r>
          </w:p>
        </w:tc>
        <w:tc>
          <w:tcPr>
            <w:tcW w:w="484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eastAsia="仿宋_GB2312"/>
                <w:kern w:val="0"/>
                <w:szCs w:val="21"/>
              </w:rPr>
            </w:pPr>
            <w:r>
              <w:rPr>
                <w:rFonts w:hint="eastAsia" w:eastAsia="仿宋_GB2312"/>
                <w:kern w:val="0"/>
                <w:szCs w:val="21"/>
              </w:rPr>
              <w:t>发布资本市场违法违规案件查处情况和稽查执法工作动态及行政处罚决定、市场禁入决定和行政许可决定等公开数</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条</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5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围绕促进房地产市场平稳健康发展</w:t>
            </w:r>
          </w:p>
          <w:p>
            <w:pPr>
              <w:widowControl/>
              <w:spacing w:line="340" w:lineRule="exact"/>
              <w:jc w:val="center"/>
              <w:rPr>
                <w:rFonts w:eastAsia="仿宋_GB2312"/>
                <w:kern w:val="0"/>
                <w:szCs w:val="21"/>
              </w:rPr>
            </w:pPr>
            <w:r>
              <w:rPr>
                <w:rFonts w:hint="eastAsia" w:eastAsia="仿宋_GB2312"/>
                <w:kern w:val="0"/>
                <w:szCs w:val="21"/>
              </w:rPr>
              <w:t>信息公开</w:t>
            </w:r>
          </w:p>
        </w:tc>
        <w:tc>
          <w:tcPr>
            <w:tcW w:w="484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eastAsia="仿宋_GB2312"/>
                <w:kern w:val="0"/>
                <w:szCs w:val="21"/>
              </w:rPr>
            </w:pPr>
            <w:r>
              <w:rPr>
                <w:rFonts w:hint="eastAsia" w:eastAsia="仿宋_GB2312"/>
                <w:kern w:val="0"/>
                <w:szCs w:val="21"/>
              </w:rPr>
              <w:t>房地产市场金融管控、土地供应、整顿规范市场秩序等信息公开数</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条</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55" w:type="dxa"/>
            <w:vMerge w:val="continue"/>
            <w:tcBorders>
              <w:top w:val="single" w:color="auto" w:sz="4" w:space="0"/>
              <w:left w:val="single" w:color="auto" w:sz="4" w:space="0"/>
              <w:bottom w:val="single" w:color="auto" w:sz="4" w:space="0"/>
              <w:right w:val="single" w:color="auto" w:sz="4" w:space="0"/>
            </w:tcBorders>
          </w:tcPr>
          <w:p>
            <w:pPr>
              <w:widowControl/>
              <w:spacing w:line="340" w:lineRule="exact"/>
              <w:jc w:val="center"/>
              <w:rPr>
                <w:rFonts w:eastAsia="仿宋_GB2312"/>
                <w:kern w:val="0"/>
                <w:szCs w:val="21"/>
              </w:rPr>
            </w:pPr>
          </w:p>
        </w:tc>
        <w:tc>
          <w:tcPr>
            <w:tcW w:w="484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r>
              <w:rPr>
                <w:rFonts w:hint="eastAsia" w:eastAsia="仿宋_GB2312"/>
                <w:kern w:val="0"/>
                <w:szCs w:val="21"/>
              </w:rPr>
              <w:t>国有土地上房屋征收补偿信息公开数</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条</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55" w:type="dxa"/>
            <w:vMerge w:val="continue"/>
            <w:tcBorders>
              <w:top w:val="single" w:color="auto" w:sz="4" w:space="0"/>
              <w:left w:val="single" w:color="auto" w:sz="4" w:space="0"/>
              <w:bottom w:val="single" w:color="auto" w:sz="4" w:space="0"/>
              <w:right w:val="single" w:color="auto" w:sz="4" w:space="0"/>
            </w:tcBorders>
          </w:tcPr>
          <w:p>
            <w:pPr>
              <w:widowControl/>
              <w:spacing w:line="340" w:lineRule="exact"/>
              <w:jc w:val="center"/>
              <w:rPr>
                <w:rFonts w:eastAsia="仿宋_GB2312"/>
                <w:kern w:val="0"/>
                <w:szCs w:val="21"/>
              </w:rPr>
            </w:pPr>
          </w:p>
        </w:tc>
        <w:tc>
          <w:tcPr>
            <w:tcW w:w="484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r>
              <w:rPr>
                <w:rFonts w:hint="eastAsia" w:eastAsia="仿宋_GB2312"/>
                <w:kern w:val="0"/>
                <w:szCs w:val="21"/>
              </w:rPr>
              <w:t>保障性安居工程相关任务完成情况公开数</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条</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5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围绕防范遏制重特大生产安全事故</w:t>
            </w:r>
          </w:p>
          <w:p>
            <w:pPr>
              <w:widowControl/>
              <w:spacing w:line="340" w:lineRule="exact"/>
              <w:jc w:val="center"/>
              <w:rPr>
                <w:rFonts w:eastAsia="仿宋_GB2312"/>
                <w:kern w:val="0"/>
                <w:szCs w:val="21"/>
              </w:rPr>
            </w:pPr>
            <w:r>
              <w:rPr>
                <w:rFonts w:hint="eastAsia" w:eastAsia="仿宋_GB2312"/>
                <w:kern w:val="0"/>
                <w:szCs w:val="21"/>
              </w:rPr>
              <w:t>信息公开</w:t>
            </w:r>
          </w:p>
        </w:tc>
        <w:tc>
          <w:tcPr>
            <w:tcW w:w="484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r>
              <w:rPr>
                <w:rFonts w:hint="eastAsia" w:eastAsia="仿宋_GB2312"/>
                <w:kern w:val="0"/>
                <w:szCs w:val="21"/>
              </w:rPr>
              <w:t>发布可能引发重特大安全生产事故风险预警和安全提示信息数</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条</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55" w:type="dxa"/>
            <w:vMerge w:val="continue"/>
            <w:tcBorders>
              <w:top w:val="single" w:color="auto" w:sz="4" w:space="0"/>
              <w:left w:val="single" w:color="auto" w:sz="4" w:space="0"/>
              <w:bottom w:val="single" w:color="auto" w:sz="4" w:space="0"/>
              <w:right w:val="single" w:color="auto" w:sz="4" w:space="0"/>
            </w:tcBorders>
          </w:tcPr>
          <w:p>
            <w:pPr>
              <w:widowControl/>
              <w:spacing w:line="340" w:lineRule="exact"/>
              <w:jc w:val="center"/>
              <w:rPr>
                <w:rFonts w:eastAsia="仿宋_GB2312"/>
                <w:kern w:val="0"/>
                <w:szCs w:val="21"/>
              </w:rPr>
            </w:pPr>
          </w:p>
        </w:tc>
        <w:tc>
          <w:tcPr>
            <w:tcW w:w="484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r>
              <w:rPr>
                <w:rFonts w:hint="eastAsia" w:eastAsia="仿宋_GB2312"/>
                <w:kern w:val="0"/>
                <w:szCs w:val="21"/>
              </w:rPr>
              <w:t>常规检查执法、暗查暗访、突击检查、随机抽查等执法信息公开数</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条</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55" w:type="dxa"/>
            <w:vMerge w:val="continue"/>
            <w:tcBorders>
              <w:top w:val="single" w:color="auto" w:sz="4" w:space="0"/>
              <w:left w:val="single" w:color="auto" w:sz="4" w:space="0"/>
              <w:bottom w:val="single" w:color="auto" w:sz="4" w:space="0"/>
              <w:right w:val="single" w:color="auto" w:sz="4" w:space="0"/>
            </w:tcBorders>
          </w:tcPr>
          <w:p>
            <w:pPr>
              <w:widowControl/>
              <w:spacing w:line="340" w:lineRule="exact"/>
              <w:jc w:val="center"/>
              <w:rPr>
                <w:rFonts w:eastAsia="仿宋_GB2312"/>
                <w:kern w:val="0"/>
                <w:szCs w:val="21"/>
              </w:rPr>
            </w:pPr>
          </w:p>
        </w:tc>
        <w:tc>
          <w:tcPr>
            <w:tcW w:w="484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r>
              <w:rPr>
                <w:rFonts w:hint="eastAsia" w:eastAsia="仿宋_GB2312"/>
                <w:kern w:val="0"/>
                <w:szCs w:val="21"/>
              </w:rPr>
              <w:t>是否公开安全生产</w:t>
            </w:r>
            <w:r>
              <w:rPr>
                <w:rFonts w:eastAsia="仿宋_GB2312"/>
                <w:kern w:val="0"/>
                <w:szCs w:val="21"/>
              </w:rPr>
              <w:t>“</w:t>
            </w:r>
            <w:r>
              <w:rPr>
                <w:rFonts w:hint="eastAsia" w:eastAsia="仿宋_GB2312"/>
                <w:kern w:val="0"/>
                <w:szCs w:val="21"/>
              </w:rPr>
              <w:t>黑名单</w:t>
            </w:r>
            <w:r>
              <w:rPr>
                <w:rFonts w:eastAsia="仿宋_GB2312"/>
                <w:kern w:val="0"/>
                <w:szCs w:val="21"/>
              </w:rPr>
              <w:t>”</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5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围绕防范重大舆情及突发事件影响社会稳定推进公开</w:t>
            </w:r>
          </w:p>
        </w:tc>
        <w:tc>
          <w:tcPr>
            <w:tcW w:w="484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r>
              <w:rPr>
                <w:rFonts w:hint="eastAsia" w:eastAsia="仿宋_GB2312"/>
                <w:kern w:val="0"/>
                <w:szCs w:val="21"/>
              </w:rPr>
              <w:t>是否建立健全政务舆情收集、研判、处置和回应常态化工作机制</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55" w:type="dxa"/>
            <w:vMerge w:val="continue"/>
            <w:tcBorders>
              <w:top w:val="single" w:color="auto" w:sz="4" w:space="0"/>
              <w:left w:val="single" w:color="auto" w:sz="4" w:space="0"/>
              <w:bottom w:val="single" w:color="auto" w:sz="4" w:space="0"/>
              <w:right w:val="single" w:color="auto" w:sz="4" w:space="0"/>
            </w:tcBorders>
          </w:tcPr>
          <w:p>
            <w:pPr>
              <w:widowControl/>
              <w:spacing w:line="340" w:lineRule="exact"/>
              <w:jc w:val="center"/>
              <w:rPr>
                <w:rFonts w:eastAsia="仿宋_GB2312"/>
                <w:kern w:val="0"/>
                <w:szCs w:val="21"/>
              </w:rPr>
            </w:pPr>
          </w:p>
        </w:tc>
        <w:tc>
          <w:tcPr>
            <w:tcW w:w="484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r>
              <w:rPr>
                <w:rFonts w:hint="eastAsia" w:eastAsia="仿宋_GB2312"/>
                <w:kern w:val="0"/>
                <w:szCs w:val="21"/>
              </w:rPr>
              <w:t>年内是否发生特别重大、重大突发事件</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55" w:type="dxa"/>
            <w:vMerge w:val="continue"/>
            <w:tcBorders>
              <w:top w:val="single" w:color="auto" w:sz="4" w:space="0"/>
              <w:left w:val="single" w:color="auto" w:sz="4" w:space="0"/>
              <w:bottom w:val="single" w:color="auto" w:sz="4" w:space="0"/>
              <w:right w:val="single" w:color="auto" w:sz="4" w:space="0"/>
            </w:tcBorders>
          </w:tcPr>
          <w:p>
            <w:pPr>
              <w:widowControl/>
              <w:spacing w:line="340" w:lineRule="exact"/>
              <w:jc w:val="center"/>
              <w:rPr>
                <w:rFonts w:eastAsia="仿宋_GB2312"/>
                <w:kern w:val="0"/>
                <w:szCs w:val="21"/>
              </w:rPr>
            </w:pPr>
          </w:p>
        </w:tc>
        <w:tc>
          <w:tcPr>
            <w:tcW w:w="484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r>
              <w:rPr>
                <w:rFonts w:hint="eastAsia" w:eastAsia="仿宋_GB2312"/>
                <w:kern w:val="0"/>
                <w:szCs w:val="21"/>
              </w:rPr>
              <w:t>特别重大、重大突发事件是否最迟</w:t>
            </w:r>
            <w:r>
              <w:rPr>
                <w:rFonts w:eastAsia="仿宋_GB2312"/>
                <w:kern w:val="0"/>
                <w:szCs w:val="21"/>
              </w:rPr>
              <w:t>5</w:t>
            </w:r>
            <w:r>
              <w:rPr>
                <w:rFonts w:hint="eastAsia" w:eastAsia="仿宋_GB2312"/>
                <w:kern w:val="0"/>
                <w:szCs w:val="21"/>
              </w:rPr>
              <w:t>个小时内发布权威信息、</w:t>
            </w:r>
            <w:r>
              <w:rPr>
                <w:rFonts w:eastAsia="仿宋_GB2312"/>
                <w:kern w:val="0"/>
                <w:szCs w:val="21"/>
              </w:rPr>
              <w:t>24</w:t>
            </w:r>
            <w:r>
              <w:rPr>
                <w:rFonts w:hint="eastAsia" w:eastAsia="仿宋_GB2312"/>
                <w:kern w:val="0"/>
                <w:szCs w:val="21"/>
              </w:rPr>
              <w:t>小时内举行新闻发布会</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20" w:type="dxa"/>
            <w:gridSpan w:val="4"/>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eastAsia="黑体"/>
                <w:kern w:val="0"/>
                <w:szCs w:val="21"/>
              </w:rPr>
            </w:pPr>
            <w:r>
              <w:rPr>
                <w:rFonts w:hint="eastAsia" w:ascii="楷体_GB2312" w:hAnsi="楷体_GB2312" w:eastAsia="楷体_GB2312" w:cs="楷体_GB2312"/>
                <w:kern w:val="0"/>
                <w:szCs w:val="21"/>
              </w:rPr>
              <w:t>（六）建议提案结果公开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04"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eastAsia="仿宋_GB2312"/>
                <w:kern w:val="0"/>
                <w:szCs w:val="21"/>
              </w:rPr>
            </w:pPr>
            <w:r>
              <w:rPr>
                <w:rFonts w:hint="eastAsia" w:eastAsia="仿宋_GB2312"/>
                <w:kern w:val="0"/>
                <w:szCs w:val="21"/>
              </w:rPr>
              <w:t>人大建议结果公开数</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条</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r>
              <w:rPr>
                <w:rFonts w:hint="eastAsia" w:eastAsia="仿宋_GB2312"/>
                <w:kern w:val="0"/>
                <w:szCs w:val="21"/>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04"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eastAsia="仿宋_GB2312"/>
                <w:kern w:val="0"/>
                <w:szCs w:val="21"/>
              </w:rPr>
            </w:pPr>
            <w:r>
              <w:rPr>
                <w:rFonts w:hint="eastAsia" w:eastAsia="仿宋_GB2312"/>
                <w:kern w:val="0"/>
                <w:szCs w:val="21"/>
              </w:rPr>
              <w:t>政协提案结果公开数</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条</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315" w:firstLineChars="150"/>
              <w:rPr>
                <w:rFonts w:eastAsia="仿宋_GB2312"/>
                <w:kern w:val="0"/>
                <w:szCs w:val="21"/>
              </w:rPr>
            </w:pPr>
            <w:r>
              <w:rPr>
                <w:rFonts w:hint="eastAsia" w:eastAsia="仿宋_GB2312"/>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20" w:type="dxa"/>
            <w:gridSpan w:val="4"/>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r>
              <w:rPr>
                <w:rFonts w:hint="eastAsia" w:eastAsia="方正小标宋简体"/>
                <w:kern w:val="0"/>
                <w:szCs w:val="21"/>
              </w:rPr>
              <w:t>三、依申请公开情况（同一条信息只能在以下</w:t>
            </w:r>
            <w:r>
              <w:rPr>
                <w:rFonts w:eastAsia="方正小标宋简体"/>
                <w:kern w:val="0"/>
                <w:szCs w:val="21"/>
              </w:rPr>
              <w:t>5</w:t>
            </w:r>
            <w:r>
              <w:rPr>
                <w:rFonts w:hint="eastAsia" w:eastAsia="方正小标宋简体"/>
                <w:kern w:val="0"/>
                <w:szCs w:val="21"/>
              </w:rPr>
              <w:t>项中选择</w:t>
            </w:r>
            <w:r>
              <w:rPr>
                <w:rFonts w:eastAsia="方正小标宋简体"/>
                <w:kern w:val="0"/>
                <w:szCs w:val="21"/>
              </w:rPr>
              <w:t>1</w:t>
            </w:r>
            <w:r>
              <w:rPr>
                <w:rFonts w:hint="eastAsia" w:eastAsia="方正小标宋简体"/>
                <w:kern w:val="0"/>
                <w:szCs w:val="21"/>
              </w:rPr>
              <w:t>项，不重复计算）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04"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eastAsia="仿宋_GB2312"/>
                <w:kern w:val="0"/>
                <w:szCs w:val="21"/>
              </w:rPr>
            </w:pPr>
            <w:r>
              <w:rPr>
                <w:rFonts w:hint="eastAsia" w:eastAsia="仿宋_GB2312"/>
                <w:kern w:val="0"/>
                <w:szCs w:val="21"/>
              </w:rPr>
              <w:t>收到申请数（与</w:t>
            </w:r>
            <w:r>
              <w:rPr>
                <w:rFonts w:eastAsia="仿宋_GB2312"/>
                <w:kern w:val="0"/>
                <w:szCs w:val="21"/>
              </w:rPr>
              <w:t>“</w:t>
            </w:r>
            <w:r>
              <w:rPr>
                <w:rFonts w:hint="eastAsia" w:eastAsia="仿宋_GB2312"/>
                <w:kern w:val="0"/>
                <w:szCs w:val="21"/>
              </w:rPr>
              <w:t>总表</w:t>
            </w:r>
            <w:r>
              <w:rPr>
                <w:rFonts w:eastAsia="仿宋_GB2312"/>
                <w:kern w:val="0"/>
                <w:szCs w:val="21"/>
              </w:rPr>
              <w:t>”</w:t>
            </w:r>
            <w:r>
              <w:rPr>
                <w:rFonts w:hint="eastAsia" w:eastAsia="仿宋_GB2312"/>
                <w:kern w:val="0"/>
                <w:szCs w:val="21"/>
              </w:rPr>
              <w:t>中的数据一致，应等于以下</w:t>
            </w:r>
            <w:r>
              <w:rPr>
                <w:rFonts w:eastAsia="仿宋_GB2312"/>
                <w:kern w:val="0"/>
                <w:szCs w:val="21"/>
              </w:rPr>
              <w:t>5</w:t>
            </w:r>
            <w:r>
              <w:rPr>
                <w:rFonts w:hint="eastAsia" w:eastAsia="仿宋_GB2312"/>
                <w:kern w:val="0"/>
                <w:szCs w:val="21"/>
              </w:rPr>
              <w:t>项数据之和）</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件</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04"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eastAsia="仿宋_GB2312"/>
                <w:kern w:val="0"/>
                <w:szCs w:val="21"/>
              </w:rPr>
            </w:pPr>
            <w:r>
              <w:rPr>
                <w:rFonts w:hint="eastAsia" w:eastAsia="仿宋_GB2312"/>
                <w:kern w:val="0"/>
                <w:szCs w:val="21"/>
              </w:rPr>
              <w:t>（一）土地征用和房屋拆迁类信息申请数</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件</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04"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eastAsia="仿宋_GB2312"/>
                <w:kern w:val="0"/>
                <w:szCs w:val="21"/>
              </w:rPr>
            </w:pPr>
            <w:r>
              <w:rPr>
                <w:rFonts w:hint="eastAsia" w:eastAsia="仿宋_GB2312"/>
                <w:kern w:val="0"/>
                <w:szCs w:val="21"/>
              </w:rPr>
              <w:t>（二）财政资金类信息申请数</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件</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04"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eastAsia="仿宋_GB2312"/>
                <w:kern w:val="0"/>
                <w:szCs w:val="21"/>
              </w:rPr>
            </w:pPr>
            <w:r>
              <w:rPr>
                <w:rFonts w:hint="eastAsia" w:eastAsia="仿宋_GB2312"/>
                <w:kern w:val="0"/>
                <w:szCs w:val="21"/>
              </w:rPr>
              <w:t>（三）行政执法类信息申请</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件</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04"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eastAsia="仿宋_GB2312"/>
                <w:kern w:val="0"/>
                <w:szCs w:val="21"/>
              </w:rPr>
            </w:pPr>
            <w:r>
              <w:rPr>
                <w:rFonts w:hint="eastAsia" w:eastAsia="仿宋_GB2312"/>
                <w:kern w:val="0"/>
                <w:szCs w:val="21"/>
              </w:rPr>
              <w:t>（四）劳动就业和社会保障类信息申请数</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件</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04"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eastAsia="仿宋_GB2312"/>
                <w:kern w:val="0"/>
                <w:szCs w:val="21"/>
              </w:rPr>
            </w:pPr>
            <w:r>
              <w:rPr>
                <w:rFonts w:hint="eastAsia" w:eastAsia="仿宋_GB2312"/>
                <w:kern w:val="0"/>
                <w:szCs w:val="21"/>
              </w:rPr>
              <w:t>（五）其他信息申请数</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件</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04"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eastAsia="仿宋_GB2312"/>
                <w:kern w:val="0"/>
                <w:szCs w:val="21"/>
              </w:rPr>
            </w:pPr>
            <w:r>
              <w:rPr>
                <w:rFonts w:hint="eastAsia" w:eastAsia="仿宋_GB2312"/>
                <w:kern w:val="0"/>
                <w:szCs w:val="21"/>
              </w:rPr>
              <w:t>是否告知不公开救济渠道</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20" w:type="dxa"/>
            <w:gridSpan w:val="4"/>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r>
              <w:rPr>
                <w:rFonts w:hint="eastAsia" w:eastAsia="方正小标宋简体"/>
                <w:kern w:val="0"/>
                <w:szCs w:val="21"/>
              </w:rPr>
              <w:t>四、信息公开载体建设情况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5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政务微博</w:t>
            </w:r>
          </w:p>
        </w:tc>
        <w:tc>
          <w:tcPr>
            <w:tcW w:w="484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r>
              <w:rPr>
                <w:rFonts w:hint="eastAsia" w:eastAsia="仿宋_GB2312"/>
                <w:kern w:val="0"/>
                <w:szCs w:val="21"/>
              </w:rPr>
              <w:t>本级（本部门）开设政务微博数</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个</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r>
              <w:rPr>
                <w:rFonts w:hint="eastAsia" w:eastAsia="仿宋_GB2312"/>
                <w:kern w:val="0"/>
                <w:szCs w:val="21"/>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p>
        </w:tc>
        <w:tc>
          <w:tcPr>
            <w:tcW w:w="484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r>
              <w:rPr>
                <w:rFonts w:hint="eastAsia" w:eastAsia="仿宋_GB2312"/>
                <w:kern w:val="0"/>
                <w:szCs w:val="21"/>
              </w:rPr>
              <w:t>已开设政务微博的县（区）个数</w:t>
            </w:r>
            <w:r>
              <w:rPr>
                <w:rFonts w:eastAsia="仿宋_GB2312"/>
                <w:kern w:val="0"/>
                <w:szCs w:val="21"/>
              </w:rPr>
              <w:t>▲</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个</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420" w:firstLineChars="200"/>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p>
        </w:tc>
        <w:tc>
          <w:tcPr>
            <w:tcW w:w="484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r>
              <w:rPr>
                <w:rFonts w:hint="eastAsia" w:eastAsia="仿宋_GB2312"/>
                <w:kern w:val="0"/>
                <w:szCs w:val="21"/>
              </w:rPr>
              <w:t>市级部门开设政务微博数</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个</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r>
              <w:rPr>
                <w:rFonts w:hint="eastAsia" w:eastAsia="仿宋_GB2312"/>
                <w:kern w:val="0"/>
                <w:szCs w:val="21"/>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5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政务微信</w:t>
            </w:r>
          </w:p>
        </w:tc>
        <w:tc>
          <w:tcPr>
            <w:tcW w:w="484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r>
              <w:rPr>
                <w:rFonts w:hint="eastAsia" w:eastAsia="仿宋_GB2312"/>
                <w:kern w:val="0"/>
                <w:szCs w:val="21"/>
              </w:rPr>
              <w:t>本级（本部门）开设政务微信数</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个</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r>
              <w:rPr>
                <w:rFonts w:hint="eastAsia" w:eastAsia="仿宋_GB2312"/>
                <w:kern w:val="0"/>
                <w:szCs w:val="21"/>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p>
        </w:tc>
        <w:tc>
          <w:tcPr>
            <w:tcW w:w="484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r>
              <w:rPr>
                <w:rFonts w:hint="eastAsia" w:eastAsia="仿宋_GB2312"/>
                <w:kern w:val="0"/>
                <w:szCs w:val="21"/>
              </w:rPr>
              <w:t>已开设政务微信的县（区）个数</w:t>
            </w:r>
            <w:r>
              <w:rPr>
                <w:rFonts w:eastAsia="仿宋_GB2312"/>
                <w:kern w:val="0"/>
                <w:szCs w:val="21"/>
              </w:rPr>
              <w:t>▲</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个</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315" w:firstLineChars="150"/>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p>
        </w:tc>
        <w:tc>
          <w:tcPr>
            <w:tcW w:w="484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r>
              <w:rPr>
                <w:rFonts w:hint="eastAsia" w:eastAsia="仿宋_GB2312"/>
                <w:kern w:val="0"/>
                <w:szCs w:val="21"/>
              </w:rPr>
              <w:t>市级部门开设政务微信数</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个</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r>
              <w:rPr>
                <w:rFonts w:hint="eastAsia" w:eastAsia="仿宋_GB2312"/>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5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政务服务中心</w:t>
            </w:r>
          </w:p>
        </w:tc>
        <w:tc>
          <w:tcPr>
            <w:tcW w:w="484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r>
              <w:rPr>
                <w:rFonts w:hint="eastAsia" w:eastAsia="仿宋_GB2312"/>
                <w:kern w:val="0"/>
                <w:szCs w:val="21"/>
              </w:rPr>
              <w:t>信息公开查阅点个数</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个</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r>
              <w:rPr>
                <w:rFonts w:hint="eastAsia" w:eastAsia="仿宋_GB2312"/>
                <w:kern w:val="0"/>
                <w:szCs w:val="21"/>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p>
        </w:tc>
        <w:tc>
          <w:tcPr>
            <w:tcW w:w="484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r>
              <w:rPr>
                <w:rFonts w:hint="eastAsia" w:eastAsia="仿宋_GB2312"/>
                <w:kern w:val="0"/>
                <w:szCs w:val="21"/>
              </w:rPr>
              <w:t>全年接待公共查询次数</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人次</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r>
              <w:rPr>
                <w:rFonts w:hint="eastAsia" w:eastAsia="仿宋_GB2312"/>
                <w:kern w:val="0"/>
                <w:szCs w:val="21"/>
              </w:rPr>
              <w:t xml:space="preserve"> 3506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5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档案馆</w:t>
            </w:r>
          </w:p>
        </w:tc>
        <w:tc>
          <w:tcPr>
            <w:tcW w:w="484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r>
              <w:rPr>
                <w:rFonts w:hint="eastAsia" w:eastAsia="仿宋_GB2312"/>
                <w:kern w:val="0"/>
                <w:szCs w:val="21"/>
              </w:rPr>
              <w:t>信息公开查阅点个数</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个</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r>
              <w:rPr>
                <w:rFonts w:hint="eastAsia" w:eastAsia="仿宋_GB2312"/>
                <w:kern w:val="0"/>
                <w:szCs w:val="21"/>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p>
        </w:tc>
        <w:tc>
          <w:tcPr>
            <w:tcW w:w="484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r>
              <w:rPr>
                <w:rFonts w:hint="eastAsia" w:eastAsia="仿宋_GB2312"/>
                <w:kern w:val="0"/>
                <w:szCs w:val="21"/>
              </w:rPr>
              <w:t>全年接待公共查询次数</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人次</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r>
              <w:rPr>
                <w:rFonts w:hint="eastAsia" w:eastAsia="仿宋_GB2312"/>
                <w:kern w:val="0"/>
                <w:szCs w:val="21"/>
              </w:rPr>
              <w:t xml:space="preserve">  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5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图书馆</w:t>
            </w:r>
          </w:p>
        </w:tc>
        <w:tc>
          <w:tcPr>
            <w:tcW w:w="484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r>
              <w:rPr>
                <w:rFonts w:hint="eastAsia" w:eastAsia="仿宋_GB2312"/>
                <w:kern w:val="0"/>
                <w:szCs w:val="21"/>
              </w:rPr>
              <w:t>信息公开查阅点个数</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个</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r>
              <w:rPr>
                <w:rFonts w:hint="eastAsia" w:eastAsia="仿宋_GB2312"/>
                <w:kern w:val="0"/>
                <w:szCs w:val="21"/>
              </w:rPr>
              <w:t xml:space="preserve">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p>
        </w:tc>
        <w:tc>
          <w:tcPr>
            <w:tcW w:w="484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r>
              <w:rPr>
                <w:rFonts w:hint="eastAsia" w:eastAsia="仿宋_GB2312"/>
                <w:kern w:val="0"/>
                <w:szCs w:val="21"/>
              </w:rPr>
              <w:t>全年接待公共查询次数</w:t>
            </w:r>
          </w:p>
        </w:tc>
        <w:tc>
          <w:tcPr>
            <w:tcW w:w="886"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eastAsia="仿宋_GB2312"/>
                <w:kern w:val="0"/>
                <w:szCs w:val="21"/>
              </w:rPr>
            </w:pPr>
            <w:r>
              <w:rPr>
                <w:rFonts w:hint="eastAsia" w:eastAsia="仿宋_GB2312"/>
                <w:kern w:val="0"/>
                <w:szCs w:val="21"/>
              </w:rPr>
              <w:t>人次</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eastAsia="仿宋_GB2312"/>
                <w:kern w:val="0"/>
                <w:szCs w:val="21"/>
              </w:rPr>
            </w:pPr>
            <w:r>
              <w:rPr>
                <w:rFonts w:hint="eastAsia" w:eastAsia="仿宋_GB2312"/>
                <w:kern w:val="0"/>
                <w:szCs w:val="21"/>
              </w:rPr>
              <w:t xml:space="preserve">  8000</w:t>
            </w:r>
          </w:p>
        </w:tc>
      </w:tr>
    </w:tbl>
    <w:p>
      <w:pPr>
        <w:widowControl/>
        <w:spacing w:line="400" w:lineRule="exact"/>
        <w:ind w:firstLine="420" w:firstLineChars="200"/>
        <w:rPr>
          <w:rFonts w:eastAsia="仿宋_GB2312"/>
          <w:kern w:val="0"/>
          <w:szCs w:val="21"/>
        </w:rPr>
      </w:pPr>
      <w:r>
        <w:rPr>
          <w:rFonts w:hint="eastAsia" w:eastAsia="仿宋_GB2312"/>
          <w:kern w:val="0"/>
          <w:szCs w:val="21"/>
        </w:rPr>
        <w:t>单位负责人：王元辉　　　　　　</w:t>
      </w:r>
      <w:r>
        <w:rPr>
          <w:rFonts w:eastAsia="仿宋_GB2312"/>
          <w:kern w:val="0"/>
          <w:szCs w:val="21"/>
        </w:rPr>
        <w:t xml:space="preserve"> </w:t>
      </w:r>
      <w:r>
        <w:rPr>
          <w:rFonts w:hint="eastAsia" w:eastAsia="仿宋_GB2312"/>
          <w:kern w:val="0"/>
          <w:szCs w:val="21"/>
        </w:rPr>
        <w:t>审核人：黄波　　　　　　</w:t>
      </w:r>
      <w:r>
        <w:rPr>
          <w:rFonts w:eastAsia="仿宋_GB2312"/>
          <w:kern w:val="0"/>
          <w:szCs w:val="21"/>
        </w:rPr>
        <w:t xml:space="preserve">  </w:t>
      </w:r>
      <w:r>
        <w:rPr>
          <w:rFonts w:hint="eastAsia" w:eastAsia="仿宋_GB2312"/>
          <w:kern w:val="0"/>
          <w:szCs w:val="21"/>
        </w:rPr>
        <w:t>填报人：</w:t>
      </w:r>
      <w:r>
        <w:rPr>
          <w:rFonts w:eastAsia="仿宋_GB2312"/>
          <w:kern w:val="0"/>
          <w:szCs w:val="21"/>
        </w:rPr>
        <w:t xml:space="preserve"> </w:t>
      </w:r>
      <w:r>
        <w:rPr>
          <w:rFonts w:hint="eastAsia" w:eastAsia="仿宋_GB2312"/>
          <w:kern w:val="0"/>
          <w:szCs w:val="21"/>
        </w:rPr>
        <w:t>沈建新　</w:t>
      </w:r>
      <w:r>
        <w:rPr>
          <w:rFonts w:eastAsia="仿宋_GB2312"/>
          <w:kern w:val="0"/>
          <w:szCs w:val="21"/>
        </w:rPr>
        <w:t xml:space="preserve"> </w:t>
      </w:r>
    </w:p>
    <w:p>
      <w:pPr>
        <w:widowControl/>
        <w:spacing w:line="400" w:lineRule="exact"/>
        <w:ind w:left="420" w:leftChars="200"/>
        <w:rPr>
          <w:rFonts w:eastAsia="仿宋_GB2312"/>
          <w:kern w:val="0"/>
          <w:szCs w:val="21"/>
        </w:rPr>
      </w:pPr>
      <w:r>
        <w:rPr>
          <w:rFonts w:hint="eastAsia" w:eastAsia="仿宋_GB2312"/>
          <w:kern w:val="0"/>
          <w:szCs w:val="21"/>
        </w:rPr>
        <w:t>联系电话：028-36031805　　　　填报日期：</w:t>
      </w:r>
      <w:r>
        <w:rPr>
          <w:rFonts w:eastAsia="仿宋_GB2312"/>
          <w:kern w:val="0"/>
          <w:szCs w:val="21"/>
        </w:rPr>
        <w:t xml:space="preserve"> </w:t>
      </w:r>
      <w:r>
        <w:rPr>
          <w:rFonts w:hint="eastAsia" w:eastAsia="仿宋_GB2312"/>
          <w:kern w:val="0"/>
          <w:szCs w:val="21"/>
        </w:rPr>
        <w:t>2018.2.12</w:t>
      </w:r>
      <w:r>
        <w:rPr>
          <w:rFonts w:eastAsia="仿宋_GB2312"/>
          <w:kern w:val="0"/>
          <w:szCs w:val="21"/>
        </w:rPr>
        <w:br w:type="textWrapping"/>
      </w:r>
      <w:r>
        <w:rPr>
          <w:rFonts w:hint="eastAsia" w:eastAsia="仿宋_GB2312"/>
          <w:kern w:val="0"/>
          <w:szCs w:val="21"/>
        </w:rPr>
        <w:t>填表说明：</w:t>
      </w:r>
      <w:r>
        <w:rPr>
          <w:rFonts w:eastAsia="仿宋_GB2312"/>
          <w:kern w:val="0"/>
          <w:szCs w:val="21"/>
        </w:rPr>
        <w:t xml:space="preserve"> </w:t>
      </w:r>
      <w:r>
        <w:rPr>
          <w:rFonts w:eastAsia="仿宋_GB2312"/>
          <w:kern w:val="0"/>
          <w:szCs w:val="21"/>
        </w:rPr>
        <w:br w:type="textWrapping"/>
      </w:r>
      <w:r>
        <w:rPr>
          <w:rFonts w:hint="eastAsia" w:eastAsia="仿宋_GB2312"/>
          <w:kern w:val="0"/>
          <w:szCs w:val="21"/>
        </w:rPr>
        <w:t>　　</w:t>
      </w:r>
      <w:r>
        <w:rPr>
          <w:rFonts w:eastAsia="仿宋_GB2312"/>
          <w:kern w:val="0"/>
          <w:szCs w:val="21"/>
        </w:rPr>
        <w:t>1.</w:t>
      </w:r>
      <w:r>
        <w:rPr>
          <w:rFonts w:hint="eastAsia" w:eastAsia="仿宋_GB2312"/>
          <w:kern w:val="0"/>
          <w:szCs w:val="21"/>
        </w:rPr>
        <w:t>表格中统计时间从</w:t>
      </w:r>
      <w:r>
        <w:rPr>
          <w:rFonts w:eastAsia="仿宋_GB2312"/>
          <w:kern w:val="0"/>
          <w:szCs w:val="21"/>
        </w:rPr>
        <w:t>2017</w:t>
      </w:r>
      <w:r>
        <w:rPr>
          <w:rFonts w:hint="eastAsia" w:eastAsia="仿宋_GB2312"/>
          <w:kern w:val="0"/>
          <w:szCs w:val="21"/>
        </w:rPr>
        <w:t>年</w:t>
      </w:r>
      <w:r>
        <w:rPr>
          <w:rFonts w:eastAsia="仿宋_GB2312"/>
          <w:kern w:val="0"/>
          <w:szCs w:val="21"/>
        </w:rPr>
        <w:t>1</w:t>
      </w:r>
      <w:r>
        <w:rPr>
          <w:rFonts w:hint="eastAsia" w:eastAsia="仿宋_GB2312"/>
          <w:kern w:val="0"/>
          <w:szCs w:val="21"/>
        </w:rPr>
        <w:t>月</w:t>
      </w:r>
      <w:r>
        <w:rPr>
          <w:rFonts w:eastAsia="仿宋_GB2312"/>
          <w:kern w:val="0"/>
          <w:szCs w:val="21"/>
        </w:rPr>
        <w:t>1</w:t>
      </w:r>
      <w:r>
        <w:rPr>
          <w:rFonts w:hint="eastAsia" w:eastAsia="仿宋_GB2312"/>
          <w:kern w:val="0"/>
          <w:szCs w:val="21"/>
        </w:rPr>
        <w:t>日至</w:t>
      </w:r>
      <w:r>
        <w:rPr>
          <w:rFonts w:eastAsia="仿宋_GB2312"/>
          <w:kern w:val="0"/>
          <w:szCs w:val="21"/>
        </w:rPr>
        <w:t>2017</w:t>
      </w:r>
      <w:r>
        <w:rPr>
          <w:rFonts w:hint="eastAsia" w:eastAsia="仿宋_GB2312"/>
          <w:kern w:val="0"/>
          <w:szCs w:val="21"/>
        </w:rPr>
        <w:t>年</w:t>
      </w:r>
      <w:r>
        <w:rPr>
          <w:rFonts w:eastAsia="仿宋_GB2312"/>
          <w:kern w:val="0"/>
          <w:szCs w:val="21"/>
        </w:rPr>
        <w:t>12</w:t>
      </w:r>
      <w:r>
        <w:rPr>
          <w:rFonts w:hint="eastAsia" w:eastAsia="仿宋_GB2312"/>
          <w:kern w:val="0"/>
          <w:szCs w:val="21"/>
        </w:rPr>
        <w:t>月</w:t>
      </w:r>
      <w:r>
        <w:rPr>
          <w:rFonts w:eastAsia="仿宋_GB2312"/>
          <w:kern w:val="0"/>
          <w:szCs w:val="21"/>
        </w:rPr>
        <w:t>31</w:t>
      </w:r>
      <w:r>
        <w:rPr>
          <w:rFonts w:hint="eastAsia" w:eastAsia="仿宋_GB2312"/>
          <w:kern w:val="0"/>
          <w:szCs w:val="21"/>
        </w:rPr>
        <w:t>日。</w:t>
      </w:r>
      <w:r>
        <w:rPr>
          <w:rFonts w:eastAsia="仿宋_GB2312"/>
          <w:kern w:val="0"/>
          <w:szCs w:val="21"/>
        </w:rPr>
        <w:t xml:space="preserve"> </w:t>
      </w:r>
      <w:r>
        <w:rPr>
          <w:rFonts w:eastAsia="仿宋_GB2312"/>
          <w:kern w:val="0"/>
          <w:szCs w:val="21"/>
        </w:rPr>
        <w:br w:type="textWrapping"/>
      </w:r>
      <w:r>
        <w:rPr>
          <w:rFonts w:hint="eastAsia" w:eastAsia="仿宋_GB2312"/>
          <w:kern w:val="0"/>
          <w:szCs w:val="21"/>
        </w:rPr>
        <w:t>　　</w:t>
      </w:r>
      <w:r>
        <w:rPr>
          <w:rFonts w:eastAsia="仿宋_GB2312"/>
          <w:kern w:val="0"/>
          <w:szCs w:val="21"/>
        </w:rPr>
        <w:t>2.</w:t>
      </w:r>
      <w:r>
        <w:rPr>
          <w:rFonts w:hint="eastAsia" w:eastAsia="仿宋_GB2312"/>
          <w:kern w:val="0"/>
          <w:szCs w:val="21"/>
        </w:rPr>
        <w:t>表格中填写</w:t>
      </w:r>
      <w:r>
        <w:rPr>
          <w:rFonts w:eastAsia="仿宋_GB2312"/>
          <w:kern w:val="0"/>
          <w:szCs w:val="21"/>
        </w:rPr>
        <w:t>“</w:t>
      </w:r>
      <w:r>
        <w:rPr>
          <w:rFonts w:hint="eastAsia" w:eastAsia="仿宋_GB2312"/>
          <w:kern w:val="0"/>
          <w:szCs w:val="21"/>
        </w:rPr>
        <w:t>是、否</w:t>
      </w:r>
      <w:r>
        <w:rPr>
          <w:rFonts w:eastAsia="仿宋_GB2312"/>
          <w:kern w:val="0"/>
          <w:szCs w:val="21"/>
        </w:rPr>
        <w:t>”</w:t>
      </w:r>
      <w:r>
        <w:rPr>
          <w:rFonts w:hint="eastAsia" w:eastAsia="仿宋_GB2312"/>
          <w:kern w:val="0"/>
          <w:szCs w:val="21"/>
        </w:rPr>
        <w:t>的统计项，若情况为是，请填写</w:t>
      </w:r>
      <w:r>
        <w:rPr>
          <w:rFonts w:eastAsia="仿宋_GB2312"/>
          <w:kern w:val="0"/>
          <w:szCs w:val="21"/>
        </w:rPr>
        <w:t>“1”</w:t>
      </w:r>
      <w:r>
        <w:rPr>
          <w:rFonts w:hint="eastAsia" w:eastAsia="仿宋_GB2312"/>
          <w:kern w:val="0"/>
          <w:szCs w:val="21"/>
        </w:rPr>
        <w:t>；若情况为否，请填写</w:t>
      </w:r>
      <w:r>
        <w:rPr>
          <w:rFonts w:eastAsia="仿宋_GB2312"/>
          <w:kern w:val="0"/>
          <w:szCs w:val="21"/>
        </w:rPr>
        <w:t>“0”</w:t>
      </w:r>
      <w:r>
        <w:rPr>
          <w:rFonts w:hint="eastAsia" w:eastAsia="仿宋_GB2312"/>
          <w:kern w:val="0"/>
          <w:szCs w:val="21"/>
        </w:rPr>
        <w:t>。</w:t>
      </w:r>
      <w:r>
        <w:rPr>
          <w:rFonts w:eastAsia="仿宋_GB2312"/>
          <w:kern w:val="0"/>
          <w:szCs w:val="21"/>
        </w:rPr>
        <w:t xml:space="preserve"> </w:t>
      </w:r>
      <w:r>
        <w:rPr>
          <w:rFonts w:eastAsia="仿宋_GB2312"/>
          <w:kern w:val="0"/>
          <w:szCs w:val="21"/>
        </w:rPr>
        <w:br w:type="textWrapping"/>
      </w:r>
      <w:r>
        <w:rPr>
          <w:rFonts w:hint="eastAsia" w:eastAsia="仿宋_GB2312"/>
          <w:kern w:val="0"/>
          <w:szCs w:val="21"/>
        </w:rPr>
        <w:t>　　</w:t>
      </w:r>
      <w:r>
        <w:rPr>
          <w:rFonts w:eastAsia="仿宋_GB2312"/>
          <w:kern w:val="0"/>
          <w:szCs w:val="21"/>
        </w:rPr>
        <w:t>3.</w:t>
      </w:r>
      <w:r>
        <w:rPr>
          <w:rFonts w:hint="eastAsia" w:eastAsia="仿宋_GB2312"/>
          <w:kern w:val="0"/>
          <w:szCs w:val="21"/>
        </w:rPr>
        <w:t>标注</w:t>
      </w:r>
      <w:r>
        <w:rPr>
          <w:rFonts w:eastAsia="仿宋_GB2312"/>
          <w:kern w:val="0"/>
          <w:szCs w:val="21"/>
        </w:rPr>
        <w:t>“▲”</w:t>
      </w:r>
      <w:r>
        <w:rPr>
          <w:rFonts w:hint="eastAsia" w:eastAsia="仿宋_GB2312"/>
          <w:kern w:val="0"/>
          <w:szCs w:val="21"/>
        </w:rPr>
        <w:t>的指标，不填写。</w:t>
      </w:r>
      <w:r>
        <w:rPr>
          <w:rFonts w:eastAsia="仿宋_GB2312"/>
          <w:kern w:val="0"/>
          <w:szCs w:val="21"/>
        </w:rPr>
        <w:t xml:space="preserve"> </w:t>
      </w:r>
      <w:r>
        <w:rPr>
          <w:rFonts w:eastAsia="仿宋_GB2312"/>
          <w:kern w:val="0"/>
          <w:szCs w:val="21"/>
        </w:rPr>
        <w:br w:type="textWrapping"/>
      </w:r>
      <w:r>
        <w:rPr>
          <w:rFonts w:eastAsia="仿宋_GB2312"/>
          <w:kern w:val="0"/>
          <w:szCs w:val="21"/>
        </w:rPr>
        <w:t xml:space="preserve">    4.</w:t>
      </w:r>
      <w:r>
        <w:rPr>
          <w:rFonts w:hint="eastAsia" w:eastAsia="仿宋_GB2312"/>
          <w:kern w:val="0"/>
          <w:szCs w:val="21"/>
        </w:rPr>
        <w:t>重点领域信息公开情况中的指标解释参照《眉山市东坡区人民政府办公室关于印发眉山市东坡区</w:t>
      </w:r>
      <w:r>
        <w:rPr>
          <w:rFonts w:eastAsia="仿宋_GB2312"/>
          <w:kern w:val="0"/>
          <w:szCs w:val="21"/>
        </w:rPr>
        <w:t>2017</w:t>
      </w:r>
      <w:r>
        <w:rPr>
          <w:rFonts w:hint="eastAsia" w:eastAsia="仿宋_GB2312"/>
          <w:kern w:val="0"/>
          <w:szCs w:val="21"/>
        </w:rPr>
        <w:t>年政务公开工作实施方案的通知》（眉东府办函〔</w:t>
      </w:r>
      <w:r>
        <w:rPr>
          <w:rFonts w:eastAsia="仿宋_GB2312"/>
          <w:kern w:val="0"/>
          <w:szCs w:val="21"/>
        </w:rPr>
        <w:t>2017</w:t>
      </w:r>
      <w:r>
        <w:rPr>
          <w:rFonts w:hint="eastAsia" w:eastAsia="仿宋_GB2312"/>
          <w:kern w:val="0"/>
          <w:szCs w:val="21"/>
        </w:rPr>
        <w:t>〕</w:t>
      </w:r>
      <w:r>
        <w:rPr>
          <w:rFonts w:eastAsia="仿宋_GB2312"/>
          <w:kern w:val="0"/>
          <w:szCs w:val="21"/>
        </w:rPr>
        <w:t>113</w:t>
      </w:r>
      <w:r>
        <w:rPr>
          <w:rFonts w:hint="eastAsia" w:eastAsia="仿宋_GB2312"/>
          <w:kern w:val="0"/>
          <w:szCs w:val="21"/>
        </w:rPr>
        <w:t>号），详见东坡区委区政府网“党务政务</w:t>
      </w:r>
      <w:r>
        <w:rPr>
          <w:rFonts w:eastAsia="仿宋_GB2312"/>
          <w:kern w:val="0"/>
          <w:szCs w:val="21"/>
        </w:rPr>
        <w:t>&gt;&gt;</w:t>
      </w:r>
      <w:r>
        <w:rPr>
          <w:rFonts w:hint="eastAsia" w:eastAsia="仿宋_GB2312"/>
          <w:kern w:val="0"/>
          <w:szCs w:val="21"/>
        </w:rPr>
        <w:t>年度要点”栏目。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方正舒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40EA6"/>
    <w:rsid w:val="00215C5B"/>
    <w:rsid w:val="00235533"/>
    <w:rsid w:val="00591ECA"/>
    <w:rsid w:val="005E3E34"/>
    <w:rsid w:val="00643FB9"/>
    <w:rsid w:val="007215AE"/>
    <w:rsid w:val="00750253"/>
    <w:rsid w:val="0078739F"/>
    <w:rsid w:val="0097250A"/>
    <w:rsid w:val="00A30876"/>
    <w:rsid w:val="00B06E51"/>
    <w:rsid w:val="00C147FF"/>
    <w:rsid w:val="00DC4328"/>
    <w:rsid w:val="00DE3B6E"/>
    <w:rsid w:val="00E40EA6"/>
    <w:rsid w:val="00F75C00"/>
    <w:rsid w:val="00FA4521"/>
    <w:rsid w:val="0FED5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sc180.net</Company>
  <Pages>5</Pages>
  <Words>573</Words>
  <Characters>3268</Characters>
  <Lines>27</Lines>
  <Paragraphs>7</Paragraphs>
  <TotalTime>14</TotalTime>
  <ScaleCrop>false</ScaleCrop>
  <LinksUpToDate>false</LinksUpToDate>
  <CharactersWithSpaces>3834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2018-02-08T08:33:00Z</dcterms:created>
  <dc:creator>User</dc:creator>
  <cp:lastModifiedBy>小丽</cp:lastModifiedBy>
  <cp:lastPrinted>2018-02-12T02:42:00Z</cp:lastPrinted>
  <dcterms:modified xsi:type="dcterms:W3CDTF">2021-02-23T03:49:45Z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