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08" w:rsidRDefault="00475DE9">
      <w:pPr>
        <w:spacing w:line="22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眉山市东坡区商务局行政权力责任清单</w:t>
      </w:r>
    </w:p>
    <w:p w:rsidR="00676308" w:rsidRDefault="00676308">
      <w:pPr>
        <w:spacing w:line="220" w:lineRule="atLeast"/>
        <w:ind w:firstLineChars="350" w:firstLine="1546"/>
        <w:rPr>
          <w:rFonts w:asciiTheme="majorEastAsia" w:eastAsiaTheme="majorEastAsia" w:hAnsiTheme="majorEastAsia"/>
          <w:b/>
          <w:sz w:val="44"/>
          <w:szCs w:val="44"/>
        </w:rPr>
      </w:pPr>
    </w:p>
    <w:p w:rsidR="00676308" w:rsidRDefault="00475DE9">
      <w:pPr>
        <w:spacing w:line="220" w:lineRule="atLeast"/>
        <w:jc w:val="center"/>
        <w:rPr>
          <w:rFonts w:asciiTheme="minorEastAsia" w:eastAsiaTheme="minorEastAsia" w:hAnsiTheme="minorEastAsia"/>
          <w:sz w:val="21"/>
          <w:szCs w:val="21"/>
        </w:rPr>
      </w:pPr>
      <w:r>
        <w:rPr>
          <w:rFonts w:asciiTheme="majorEastAsia" w:eastAsiaTheme="majorEastAsia" w:hAnsiTheme="majorEastAsia" w:hint="eastAsia"/>
          <w:b/>
          <w:sz w:val="36"/>
          <w:szCs w:val="36"/>
        </w:rPr>
        <w:t>（行政处罚类）</w:t>
      </w:r>
    </w:p>
    <w:tbl>
      <w:tblPr>
        <w:tblStyle w:val="a7"/>
        <w:tblW w:w="8522" w:type="dxa"/>
        <w:tblLayout w:type="fixed"/>
        <w:tblLook w:val="04A0" w:firstRow="1" w:lastRow="0" w:firstColumn="1" w:lastColumn="0" w:noHBand="0" w:noVBand="1"/>
      </w:tblPr>
      <w:tblGrid>
        <w:gridCol w:w="1809"/>
        <w:gridCol w:w="6713"/>
      </w:tblGrid>
      <w:tr w:rsidR="00676308">
        <w:trPr>
          <w:trHeight w:val="505"/>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676308">
        <w:trPr>
          <w:trHeight w:val="51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2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对办展未按规定发布招展信息的处罚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《四川省加强管理服务促进会展业发展的规定》（四川省人民政府令第252号）第三十四条　违反本规定，未以主办单位名义发布招展信息或者承办单位擅自发布招展信息的，由商务主管部门责令限期改正；逾期不改正的处2000元以下罚款。</w:t>
            </w:r>
          </w:p>
        </w:tc>
      </w:tr>
      <w:tr w:rsidR="00676308">
        <w:trPr>
          <w:trHeight w:val="57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立案责任：对于日常检查发现的问题及投诉举办情况进行核实，符合立案条件的予以立案。</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于立案的案件进行调查，执法人员不得少于两人，并向当事人或有关人员出示证件；通过搜集证据、现场了解核实情况，并制作笔录；听取申辩或者进行听证；认定并告知违法事实，说明处罚依据，依法交代权利并听取意见。</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审查责任：由行政处罚实施单位内部不承担调查任务的机构对调查结果进行审核；提出是否处罚或者给出何种处罚的意见。</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告知责任：作出行政处罚决定前，应制作《行政处罚告知书》送达当事人，告知违法事实及其享有的陈述、申辩等权利。符合听证规定的，制作并送达《行政处罚听证告知书》。</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决定责任：制作行政处罚决定书，载明行政处罚告知、当事人陈述申辩或者听证情况等内容。</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送达责任：行政处罚决定书按法律规定的方式送达当事人。</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执行责任：当事人自觉履行；强制执行。</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其他责任：法律法规规章文件规定应该履行的其他责任。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第三十条“公民、法人或者其他组织违反行政管理秩序的行为，依法应当给予行政处罚的，行政机关必须查明事实；违法事实不清的，不得给予行政处罚。”</w:t>
            </w:r>
          </w:p>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七条“行政机关在调查或者进行检查时，执法人员不得少于两人，并应当向当事人或者有关人员出示证件。当事人或者有关人员应当如实回答询问，并协助调查或者检查，不得阻挠。询问或者检查应当制作笔录。”</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shd w:val="clear" w:color="auto" w:fill="FFFFFF"/>
              </w:rPr>
              <w:t>3.</w:t>
            </w:r>
            <w:r>
              <w:rPr>
                <w:rFonts w:asciiTheme="majorEastAsia" w:eastAsiaTheme="majorEastAsia" w:hAnsiTheme="majorEastAsia" w:hint="eastAsia"/>
                <w:szCs w:val="21"/>
              </w:rPr>
              <w:t>《中华人民共和国行政处罚法》第三十八条“调查终结，行</w:t>
            </w:r>
            <w:r>
              <w:rPr>
                <w:rFonts w:asciiTheme="majorEastAsia" w:eastAsiaTheme="majorEastAsia" w:hAnsiTheme="majorEastAsia" w:hint="eastAsia"/>
                <w:szCs w:val="21"/>
              </w:rPr>
              <w:lastRenderedPageBreak/>
              <w:t>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《中华人民共和国行政处罚法》</w:t>
            </w:r>
            <w:r>
              <w:rPr>
                <w:rFonts w:asciiTheme="majorEastAsia" w:eastAsiaTheme="majorEastAsia" w:hAnsiTheme="majorEastAsia"/>
                <w:szCs w:val="21"/>
                <w:shd w:val="clear" w:color="auto" w:fill="FFFFFF"/>
              </w:rPr>
              <w:t xml:space="preserve"> </w:t>
            </w:r>
            <w:r>
              <w:rPr>
                <w:rFonts w:asciiTheme="majorEastAsia" w:eastAsiaTheme="majorEastAsia" w:hAnsiTheme="majorEastAsia" w:hint="eastAsia"/>
                <w:szCs w:val="21"/>
                <w:shd w:val="clear" w:color="auto" w:fill="FFFFFF"/>
              </w:rPr>
              <w:t>第三十一条“行政机关在作出行政处罚决定之前，应当告知当事人作出行政处罚决定的事实、理由及依据，并告知当事人依法享有的权利。”</w:t>
            </w:r>
          </w:p>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shd w:val="clear" w:color="auto" w:fill="FFFFFF"/>
              </w:rPr>
              <w:t>5.</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第三十九条“行政机关依照本法第三十八条的规定给予行政处罚，应当制作行政处罚决定书。</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shd w:val="clear" w:color="auto" w:fill="FFFFFF"/>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00" w:firstLine="440"/>
              <w:rPr>
                <w:rFonts w:asciiTheme="majorEastAsia" w:eastAsiaTheme="majorEastAsia" w:hAnsiTheme="majorEastAsia" w:cs="Tahoma"/>
                <w:szCs w:val="21"/>
              </w:rPr>
            </w:pPr>
            <w:r>
              <w:rPr>
                <w:rFonts w:asciiTheme="majorEastAsia" w:eastAsiaTheme="majorEastAsia" w:hAnsiTheme="majorEastAsia"/>
                <w:szCs w:val="21"/>
              </w:rPr>
              <w:t>7.</w:t>
            </w:r>
            <w:r>
              <w:rPr>
                <w:rFonts w:asciiTheme="majorEastAsia" w:eastAsiaTheme="majorEastAsia" w:hAnsiTheme="majorEastAsia" w:hint="eastAsia"/>
                <w:szCs w:val="21"/>
              </w:rPr>
              <w:t>《中华人民共和国行政处罚法》</w:t>
            </w:r>
            <w:r>
              <w:rPr>
                <w:rFonts w:asciiTheme="majorEastAsia" w:eastAsiaTheme="majorEastAsia" w:hAnsiTheme="majorEastAsia" w:cs="Tahoma" w:hint="eastAsia"/>
                <w:szCs w:val="21"/>
              </w:rPr>
              <w:t>第五十一条</w:t>
            </w:r>
            <w:r>
              <w:rPr>
                <w:rFonts w:asciiTheme="majorEastAsia" w:eastAsiaTheme="majorEastAsia" w:hAnsiTheme="majorEastAsia" w:cs="Tahoma"/>
                <w:szCs w:val="21"/>
              </w:rPr>
              <w:t xml:space="preserve"> </w:t>
            </w:r>
            <w:r>
              <w:rPr>
                <w:rFonts w:asciiTheme="majorEastAsia" w:eastAsiaTheme="majorEastAsia" w:hAnsiTheme="majorEastAsia" w:cs="Tahoma" w:hint="eastAsia"/>
                <w:szCs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加强管理服务促进会展业发展的规定》、《四川省行政执法监督条例》、《四川省行政机关工作人员行政过错责任追究试行办法》等法律法规规章的相关规定追究相应的责任。</w:t>
            </w:r>
          </w:p>
        </w:tc>
      </w:tr>
      <w:tr w:rsidR="00676308">
        <w:trPr>
          <w:trHeight w:val="59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76308">
        <w:trPr>
          <w:trHeight w:val="53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对办展未按规定备案的处罚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《四川省加强管理服务促进会展业发展的规定》（四川省人民政府令第252号第三十五条　违反本规定第十九条第一款规定，举办会展未按规定备案的，由商务主管部门责令限期备案；逾期不备案的，处2000元以上2万元以下罚款。</w:t>
            </w:r>
          </w:p>
        </w:tc>
      </w:tr>
      <w:tr w:rsidR="00676308">
        <w:trPr>
          <w:trHeight w:val="43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立案责任：对于日常检查发现的问题及投诉举办情况进行核实，符合立案条件的予以立案。</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调查责任：对于立案的案件进行调查，执法人员不得少于两</w:t>
            </w:r>
            <w:r>
              <w:rPr>
                <w:rFonts w:asciiTheme="majorEastAsia" w:eastAsiaTheme="majorEastAsia" w:hAnsiTheme="majorEastAsia" w:hint="eastAsia"/>
                <w:szCs w:val="21"/>
              </w:rPr>
              <w:lastRenderedPageBreak/>
              <w:t>人，并向当事人或有关人员出示证件；通过搜集证据、现场了解核实情况，并制作笔录；听取申辩或者进行听证；认定并告知违法事实，说明处罚依据，依法交代权利并听取意见。</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审查责任：由行政处罚实施单位内部不承担调查任务的机构对调查结果进行审核；提出是否处罚或者给出何种处罚的意见。</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告知责任：作出行政处罚决定前，应制作《行政处罚告知书》送达当事人，告知违法事实及其享有的陈述、申辩等权利。符合听证规定的，制作并送达《行政处罚听证告知书》。</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决定责任：制作行政处罚决定书，载明行政处罚告知、当事人陈述申辩或者听证情况等内容。</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送达责任：行政处罚决定书按法律规定的方式送达当事人。</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执行责任：当事人自觉履行；强制执行。</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其他责任：法律法规规章文件规定应该履行的其他责任。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第三十条“公民、法人或者其他组织违反行政管理秩序的行为，依法应当给予行政处罚的，行政机关必须查明事实；违法事实不清的，不得给予行政处罚。”</w:t>
            </w:r>
          </w:p>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rPr>
              <w:t xml:space="preserve">2. </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七条“行政机关在调查或者进行检查时，执法人员不得少于两人，并应当向当事人或者有关人员出示证件。当事人或者有关人员应当如实回答询问，并协助调查或者检查，不得阻挠。询问或者检查应当制作笔录。”</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shd w:val="clear" w:color="auto" w:fill="FFFFFF"/>
              </w:rPr>
              <w:t>3.</w:t>
            </w:r>
            <w:r>
              <w:rPr>
                <w:rFonts w:asciiTheme="majorEastAsia" w:eastAsiaTheme="majorEastAsia" w:hAnsiTheme="majorEastAsia"/>
                <w:szCs w:val="21"/>
              </w:rPr>
              <w:t xml:space="preserve"> </w:t>
            </w:r>
            <w:r>
              <w:rPr>
                <w:rFonts w:asciiTheme="majorEastAsia" w:eastAsiaTheme="majorEastAsia" w:hAnsiTheme="majorEastAsia" w:hint="eastAsia"/>
                <w:szCs w:val="21"/>
              </w:rPr>
              <w:t>《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 xml:space="preserve">4. </w:t>
            </w:r>
            <w:r>
              <w:rPr>
                <w:rFonts w:asciiTheme="majorEastAsia" w:eastAsiaTheme="majorEastAsia" w:hAnsiTheme="majorEastAsia" w:hint="eastAsia"/>
                <w:szCs w:val="21"/>
              </w:rPr>
              <w:t>《中华人民共和国行政处罚法》</w:t>
            </w:r>
            <w:r>
              <w:rPr>
                <w:rFonts w:asciiTheme="majorEastAsia" w:eastAsiaTheme="majorEastAsia" w:hAnsiTheme="majorEastAsia"/>
                <w:szCs w:val="21"/>
                <w:shd w:val="clear" w:color="auto" w:fill="FFFFFF"/>
              </w:rPr>
              <w:t xml:space="preserve"> </w:t>
            </w:r>
            <w:r>
              <w:rPr>
                <w:rFonts w:asciiTheme="majorEastAsia" w:eastAsiaTheme="majorEastAsia" w:hAnsiTheme="majorEastAsia" w:hint="eastAsia"/>
                <w:szCs w:val="21"/>
                <w:shd w:val="clear" w:color="auto" w:fill="FFFFFF"/>
              </w:rPr>
              <w:t>第三十一条“行政机关在作出行政处罚决定之前，应当告知当事人作出行政处罚决定的事实、理由及依据，并告知当事人依法享有的权利。”</w:t>
            </w:r>
          </w:p>
          <w:p w:rsidR="00676308" w:rsidRDefault="00475DE9">
            <w:pPr>
              <w:spacing w:after="0"/>
              <w:ind w:firstLineChars="200" w:firstLine="440"/>
              <w:rPr>
                <w:rFonts w:asciiTheme="majorEastAsia" w:eastAsiaTheme="majorEastAsia" w:hAnsiTheme="majorEastAsia"/>
                <w:szCs w:val="21"/>
                <w:shd w:val="clear" w:color="auto" w:fill="FFFFFF"/>
              </w:rPr>
            </w:pPr>
            <w:r>
              <w:rPr>
                <w:rFonts w:asciiTheme="majorEastAsia" w:eastAsiaTheme="majorEastAsia" w:hAnsiTheme="majorEastAsia"/>
                <w:szCs w:val="21"/>
                <w:shd w:val="clear" w:color="auto" w:fill="FFFFFF"/>
              </w:rPr>
              <w:t>5.</w:t>
            </w:r>
            <w:r>
              <w:rPr>
                <w:rFonts w:asciiTheme="majorEastAsia" w:eastAsiaTheme="majorEastAsia" w:hAnsiTheme="majorEastAsia"/>
                <w:szCs w:val="21"/>
              </w:rPr>
              <w:t xml:space="preserve"> </w:t>
            </w:r>
            <w:r>
              <w:rPr>
                <w:rFonts w:asciiTheme="majorEastAsia" w:eastAsiaTheme="majorEastAsia" w:hAnsiTheme="majorEastAsia" w:hint="eastAsia"/>
                <w:szCs w:val="21"/>
              </w:rPr>
              <w:t>《中华人民共和国行政处罚法》</w:t>
            </w:r>
            <w:r>
              <w:rPr>
                <w:rFonts w:asciiTheme="majorEastAsia" w:eastAsiaTheme="majorEastAsia" w:hAnsiTheme="majorEastAsia" w:hint="eastAsia"/>
                <w:szCs w:val="21"/>
                <w:shd w:val="clear" w:color="auto" w:fill="FFFFFF"/>
              </w:rPr>
              <w:t>第三十九条“行政机关依照本法第三十八条的规定给予行政处罚，应当制作行政处罚决定书。”</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shd w:val="clear" w:color="auto" w:fill="FFFFFF"/>
              </w:rPr>
              <w:t>6.</w:t>
            </w:r>
            <w:r>
              <w:rPr>
                <w:rFonts w:asciiTheme="majorEastAsia" w:eastAsiaTheme="majorEastAsia" w:hAnsiTheme="majorEastAsia"/>
                <w:szCs w:val="21"/>
              </w:rPr>
              <w:t xml:space="preserve"> </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00" w:firstLine="440"/>
              <w:rPr>
                <w:rFonts w:asciiTheme="majorEastAsia" w:eastAsiaTheme="majorEastAsia" w:hAnsiTheme="majorEastAsia" w:cs="Tahoma"/>
                <w:szCs w:val="21"/>
              </w:rPr>
            </w:pPr>
            <w:r>
              <w:rPr>
                <w:rFonts w:asciiTheme="majorEastAsia" w:eastAsiaTheme="majorEastAsia" w:hAnsiTheme="majorEastAsia"/>
                <w:szCs w:val="21"/>
              </w:rPr>
              <w:t xml:space="preserve">7. </w:t>
            </w:r>
            <w:r>
              <w:rPr>
                <w:rFonts w:asciiTheme="majorEastAsia" w:eastAsiaTheme="majorEastAsia" w:hAnsiTheme="majorEastAsia" w:hint="eastAsia"/>
                <w:szCs w:val="21"/>
              </w:rPr>
              <w:t>《中华人民共和国行政处罚法》</w:t>
            </w:r>
            <w:r>
              <w:rPr>
                <w:rFonts w:asciiTheme="majorEastAsia" w:eastAsiaTheme="majorEastAsia" w:hAnsiTheme="majorEastAsia" w:cs="Tahoma" w:hint="eastAsia"/>
                <w:szCs w:val="21"/>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w:t>
            </w:r>
            <w:r>
              <w:rPr>
                <w:rFonts w:asciiTheme="majorEastAsia" w:eastAsiaTheme="majorEastAsia" w:hAnsiTheme="majorEastAsia" w:hint="eastAsia"/>
                <w:szCs w:val="21"/>
              </w:rPr>
              <w:lastRenderedPageBreak/>
              <w:t>据《中华人民共和国行政监察法》、《中华人民共和国行政处罚法》、《四川省加强管理服务促进会展业发展的规定》、《四川省行政执法监督条例》、《四川省行政机关工作人员行政过错责任追究试行办法》等法律法规规章的相关规定追究相应的责任。</w:t>
            </w:r>
          </w:p>
        </w:tc>
      </w:tr>
      <w:tr w:rsidR="00676308">
        <w:trPr>
          <w:trHeight w:val="45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76308">
        <w:trPr>
          <w:trHeight w:val="53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对商场、超市等公共场所不采取有效禁烟措施的处罚</w:t>
            </w:r>
          </w:p>
        </w:tc>
      </w:tr>
      <w:tr w:rsidR="00676308">
        <w:trPr>
          <w:trHeight w:val="109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《四川省公共场所卫生管理办法》（四川省人民政府令第251号）</w:t>
            </w:r>
            <w:r>
              <w:rPr>
                <w:rFonts w:asciiTheme="minorEastAsia" w:eastAsiaTheme="minorEastAsia" w:hAnsiTheme="minorEastAsia"/>
                <w:sz w:val="21"/>
                <w:szCs w:val="21"/>
              </w:rPr>
              <w:t>第二十二条　相关行政部门按照谁管理、谁负责的原则，负责下列公共场所控制吸烟的监督管理工作。法律、法规另有规定的从其规定：（六）商务部门负责对商场、超市等公共场所的控烟工作进行监督管理；</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第三十九条　公共场所违反本办法第二十四条、第二十五条规定，有下列行为之一的，由本办法第二十二条规定的有关部门责令限期改正，给予警告，可并处1万元以下罚款；逾期不改正者，处2万元以下罚款：</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（一）本办法第二十四条第一款规定以外的公共场所未设置吸烟区（室）的；</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（二）禁止吸烟场所未按规定设置禁烟标识或违反规定设置吸烟器具的。个人在禁止吸烟场所吸烟的，由本办法第二十二条规定的有关部门责令改正，并处以50元以上200元以下罚款。</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rPr>
          <w:trHeight w:val="44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立案责任：发现商场、超市等公共场所不采取有效禁烟措施的，予以审查，决定是否立案。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w:t>
            </w:r>
            <w:r>
              <w:rPr>
                <w:rFonts w:asciiTheme="majorEastAsia" w:eastAsiaTheme="majorEastAsia" w:hAnsiTheme="majorEastAsia" w:hint="eastAsia"/>
                <w:szCs w:val="21"/>
              </w:rPr>
              <w:lastRenderedPageBreak/>
              <w:t>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四川省公共场所卫生管理办</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r w:rsidR="00676308">
        <w:trPr>
          <w:trHeight w:val="435"/>
        </w:trPr>
        <w:tc>
          <w:tcPr>
            <w:tcW w:w="1809" w:type="dxa"/>
            <w:vAlign w:val="center"/>
          </w:tcPr>
          <w:p w:rsidR="00676308" w:rsidRDefault="00676308">
            <w:pPr>
              <w:spacing w:after="0" w:line="220" w:lineRule="atLeast"/>
              <w:ind w:firstLineChars="100" w:firstLine="210"/>
              <w:jc w:val="both"/>
              <w:rPr>
                <w:rFonts w:asciiTheme="minorEastAsia" w:eastAsiaTheme="minorEastAsia" w:hAnsiTheme="minorEastAsia"/>
                <w:sz w:val="21"/>
                <w:szCs w:val="21"/>
              </w:rPr>
            </w:pPr>
          </w:p>
        </w:tc>
        <w:tc>
          <w:tcPr>
            <w:tcW w:w="6713" w:type="dxa"/>
            <w:vAlign w:val="center"/>
          </w:tcPr>
          <w:p w:rsidR="00676308" w:rsidRDefault="00676308">
            <w:pPr>
              <w:spacing w:after="0" w:line="220" w:lineRule="atLeast"/>
              <w:jc w:val="center"/>
              <w:rPr>
                <w:rFonts w:asciiTheme="minorEastAsia" w:eastAsiaTheme="minorEastAsia" w:hAnsiTheme="minorEastAsia"/>
                <w:sz w:val="21"/>
                <w:szCs w:val="21"/>
              </w:rPr>
            </w:pPr>
          </w:p>
        </w:tc>
      </w:tr>
    </w:tbl>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7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676308">
        <w:trPr>
          <w:trHeight w:val="58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74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对零售商或者供应商违反公平交易规定的处罚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line="220" w:lineRule="atLeast"/>
              <w:ind w:firstLine="420"/>
              <w:rPr>
                <w:rFonts w:asciiTheme="minorEastAsia" w:eastAsiaTheme="minorEastAsia" w:hAnsiTheme="minorEastAsia"/>
                <w:sz w:val="21"/>
                <w:szCs w:val="21"/>
              </w:rPr>
            </w:pPr>
            <w:r>
              <w:rPr>
                <w:rFonts w:ascii="宋体" w:eastAsia="宋体" w:hAnsi="宋体" w:cs="Times New Roman" w:hint="eastAsia"/>
                <w:sz w:val="21"/>
                <w:szCs w:val="21"/>
              </w:rPr>
              <w:t>《零售商供应商公平交易管理办法》第二十三条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rsidR="00676308">
        <w:trPr>
          <w:trHeight w:val="52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．立案责任：发现零售商或者供应商违反公平交易规定的，予以审查，决定是否立案。</w:t>
            </w:r>
          </w:p>
          <w:p w:rsidR="00676308" w:rsidRDefault="00475DE9">
            <w:pPr>
              <w:pStyle w:val="NewNewNewNewNewNewNewNewNewNewNew"/>
              <w:ind w:firstLineChars="218" w:firstLine="458"/>
              <w:jc w:val="left"/>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．审查责任：对案件的违法事实、证据、法定程序、当事人陈述和申辩、调查取证程序、法律适用、处罚种类及幅度、当事人</w:t>
            </w:r>
            <w:r>
              <w:rPr>
                <w:rFonts w:asciiTheme="majorEastAsia" w:eastAsiaTheme="majorEastAsia" w:hAnsiTheme="majorEastAsia" w:hint="eastAsia"/>
                <w:szCs w:val="21"/>
              </w:rPr>
              <w:lastRenderedPageBreak/>
              <w:t>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pStyle w:val="NewNewNewNewNewNewNewNewNewNewNew"/>
              <w:ind w:firstLineChars="218" w:firstLine="458"/>
              <w:jc w:val="left"/>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w:t>
            </w:r>
            <w:r>
              <w:rPr>
                <w:rFonts w:asciiTheme="majorEastAsia" w:eastAsiaTheme="majorEastAsia" w:hAnsiTheme="majorEastAsia" w:hint="eastAsia"/>
                <w:szCs w:val="21"/>
              </w:rPr>
              <w:lastRenderedPageBreak/>
              <w:t>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hd w:val="clear" w:color="auto" w:fill="FFFFFF"/>
              <w:spacing w:after="0"/>
              <w:ind w:firstLineChars="218" w:firstLine="480"/>
              <w:rPr>
                <w:rFonts w:asciiTheme="majorEastAsia" w:eastAsiaTheme="majorEastAsia" w:hAnsiTheme="majorEastAsia" w:cs="Arial"/>
                <w:szCs w:val="21"/>
              </w:rPr>
            </w:pPr>
            <w:r>
              <w:rPr>
                <w:rFonts w:asciiTheme="majorEastAsia" w:eastAsiaTheme="majorEastAsia" w:hAnsiTheme="majorEastAsia" w:cs="宋体"/>
                <w:szCs w:val="21"/>
              </w:rPr>
              <w:t>7-4</w:t>
            </w:r>
            <w:r>
              <w:rPr>
                <w:rFonts w:asciiTheme="majorEastAsia" w:eastAsiaTheme="majorEastAsia" w:hAnsiTheme="majorEastAsia" w:cs="宋体" w:hint="eastAsia"/>
                <w:szCs w:val="21"/>
              </w:rPr>
              <w:t>《零售商供应商公平交易管理办法》</w:t>
            </w:r>
            <w:r>
              <w:rPr>
                <w:rFonts w:asciiTheme="majorEastAsia" w:eastAsiaTheme="majorEastAsia" w:hAnsiTheme="majorEastAsia" w:cs="Arial" w:hint="eastAsia"/>
                <w:bCs/>
                <w:szCs w:val="21"/>
              </w:rPr>
              <w:t>第二十四条</w:t>
            </w:r>
            <w:r>
              <w:rPr>
                <w:rFonts w:asciiTheme="majorEastAsia" w:eastAsiaTheme="majorEastAsia" w:hAnsiTheme="majorEastAsia" w:cs="Arial" w:hint="eastAsia"/>
                <w:szCs w:val="21"/>
              </w:rPr>
              <w:t>“县级以上商务、价格、税务、工商等部门发现零售商涉嫌骗取供应商货款的，应当将其涉嫌犯罪的线索及时移送当地公安机关。公安机关应及时开展调查工作，涉嫌犯罪的，依法立案侦查。”</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行政职责的行政机关及其工作人员，依据《中华人民共和国行政监察法》、《中华人民共和国行政处罚法》、《四川省行政执法监督条例》、</w:t>
            </w:r>
            <w:r>
              <w:rPr>
                <w:rFonts w:asciiTheme="majorEastAsia" w:eastAsiaTheme="majorEastAsia" w:hAnsiTheme="majorEastAsia" w:cs="宋体" w:hint="eastAsia"/>
                <w:szCs w:val="21"/>
              </w:rPr>
              <w:t>《零售商供应商公平交易管理办法》、</w:t>
            </w:r>
            <w:r>
              <w:rPr>
                <w:rFonts w:asciiTheme="majorEastAsia" w:eastAsiaTheme="majorEastAsia" w:hAnsiTheme="majorEastAsia" w:hint="eastAsia"/>
                <w:szCs w:val="21"/>
              </w:rPr>
              <w:t>《四川省行政机关工作人员行政过错责任追究试行办法》等法律法规规章的相关规定追究相应的责任。</w:t>
            </w:r>
          </w:p>
        </w:tc>
      </w:tr>
      <w:tr w:rsidR="00676308">
        <w:trPr>
          <w:trHeight w:val="55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0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76308">
        <w:trPr>
          <w:trHeight w:val="51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6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对违反家电维修服务业管理规定的处罚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《家电维修服务业管理办法》（商务部令</w:t>
            </w:r>
            <w:r>
              <w:rPr>
                <w:rFonts w:asciiTheme="minorEastAsia" w:eastAsiaTheme="minorEastAsia" w:hAnsiTheme="minorEastAsia"/>
                <w:sz w:val="21"/>
                <w:szCs w:val="21"/>
              </w:rPr>
              <w:t>2012</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7</w:t>
            </w:r>
            <w:r>
              <w:rPr>
                <w:rFonts w:asciiTheme="minorEastAsia" w:eastAsiaTheme="minorEastAsia" w:hAnsiTheme="minorEastAsia" w:hint="eastAsia"/>
                <w:sz w:val="21"/>
                <w:szCs w:val="21"/>
              </w:rPr>
              <w:t>号）的第十四条“各级商务主管部门对于违反本办法的家电维修经营者可以予以</w:t>
            </w:r>
            <w:r>
              <w:rPr>
                <w:rFonts w:asciiTheme="minorEastAsia" w:eastAsiaTheme="minorEastAsia" w:hAnsiTheme="minorEastAsia" w:hint="eastAsia"/>
                <w:sz w:val="21"/>
                <w:szCs w:val="21"/>
              </w:rPr>
              <w:lastRenderedPageBreak/>
              <w:t>警告，责令限期改正；拒不改正的，可以向社会公告；违反本办法第九条规定，情节严重的，可处三万元以下罚款；对依据有关法律、法规应予以处罚的，各级商务主管部门应提请有关部门依法处罚”。</w:t>
            </w:r>
          </w:p>
        </w:tc>
      </w:tr>
      <w:tr w:rsidR="00676308">
        <w:trPr>
          <w:trHeight w:val="45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立案责任：发现涉嫌</w:t>
            </w:r>
            <w:r>
              <w:rPr>
                <w:rFonts w:asciiTheme="majorEastAsia" w:eastAsiaTheme="majorEastAsia" w:hAnsiTheme="majorEastAsia" w:hint="eastAsia"/>
                <w:szCs w:val="21"/>
              </w:rPr>
              <w:t>违反家电维修服务业管理规定的行为，予以审查，决定是否立案。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执行责任：当事人应该按期履行行政处罚决定。当事人不按期履行的，商务部可采取法律规定的措施，予以执行。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w:t>
            </w:r>
            <w:r>
              <w:rPr>
                <w:rFonts w:asciiTheme="majorEastAsia" w:eastAsiaTheme="majorEastAsia" w:hAnsiTheme="majorEastAsia" w:cs="仿宋_GB2312" w:hint="eastAsia"/>
                <w:szCs w:val="21"/>
              </w:rPr>
              <w:lastRenderedPageBreak/>
              <w:t>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w:t>
            </w:r>
            <w:r>
              <w:rPr>
                <w:rFonts w:asciiTheme="majorEastAsia" w:eastAsiaTheme="majorEastAsia" w:hAnsiTheme="majorEastAsia" w:cs="仿宋_GB2312" w:hint="eastAsia"/>
                <w:szCs w:val="21"/>
              </w:rPr>
              <w:lastRenderedPageBreak/>
              <w:t>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57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676308">
        <w:trPr>
          <w:trHeight w:val="53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4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对家庭服务机构违反经营规范的处罚</w:t>
            </w:r>
          </w:p>
        </w:tc>
      </w:tr>
      <w:tr w:rsidR="00676308">
        <w:trPr>
          <w:trHeight w:val="149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《家庭服务业管理暂行办法》（商务部令</w:t>
            </w:r>
            <w:r>
              <w:rPr>
                <w:rFonts w:asciiTheme="minorEastAsia" w:eastAsiaTheme="minorEastAsia" w:hAnsiTheme="minorEastAsia"/>
                <w:sz w:val="21"/>
                <w:szCs w:val="21"/>
              </w:rPr>
              <w:t>2012</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11</w:t>
            </w:r>
            <w:r>
              <w:rPr>
                <w:rFonts w:asciiTheme="minorEastAsia" w:eastAsiaTheme="minorEastAsia" w:hAnsiTheme="minorEastAsia" w:hint="eastAsia"/>
                <w:sz w:val="21"/>
                <w:szCs w:val="21"/>
              </w:rPr>
              <w:t>号）第三十五条：“家庭服务机构有本办法第十二条规定行为的，由商务主管部门或有关主管部门责令改正；拒不改正的，属于商务主管部门职责的，可处</w:t>
            </w:r>
            <w:r>
              <w:rPr>
                <w:rFonts w:asciiTheme="minorEastAsia" w:eastAsiaTheme="minorEastAsia" w:hAnsiTheme="minorEastAsia"/>
                <w:sz w:val="21"/>
                <w:szCs w:val="21"/>
              </w:rPr>
              <w:t>3</w:t>
            </w:r>
            <w:r>
              <w:rPr>
                <w:rFonts w:asciiTheme="minorEastAsia" w:eastAsiaTheme="minorEastAsia" w:hAnsiTheme="minorEastAsia" w:hint="eastAsia"/>
                <w:sz w:val="21"/>
                <w:szCs w:val="21"/>
              </w:rPr>
              <w:t>万元以下罚款，属于其他部门职责的，由商务主管部门提请有关主管部门处理”。</w:t>
            </w:r>
          </w:p>
        </w:tc>
      </w:tr>
      <w:tr w:rsidR="00676308">
        <w:trPr>
          <w:trHeight w:val="47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hint="eastAsia"/>
                <w:szCs w:val="21"/>
              </w:rPr>
              <w:t>家庭服务机构</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违反《家庭服务业管理暂行办法》相关规定的行为，予以审查，决定是否立案。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w:t>
            </w:r>
            <w:r>
              <w:rPr>
                <w:rFonts w:asciiTheme="majorEastAsia" w:eastAsiaTheme="majorEastAsia" w:hAnsiTheme="majorEastAsia" w:cs="仿宋_GB2312" w:hint="eastAsia"/>
                <w:szCs w:val="21"/>
              </w:rPr>
              <w:lastRenderedPageBreak/>
              <w:t>（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w:t>
            </w:r>
            <w:r>
              <w:rPr>
                <w:rFonts w:asciiTheme="majorEastAsia" w:eastAsiaTheme="majorEastAsia" w:hAnsiTheme="majorEastAsia" w:cs="仿宋_GB2312" w:hint="eastAsia"/>
                <w:szCs w:val="21"/>
              </w:rPr>
              <w:lastRenderedPageBreak/>
              <w:t>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2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81"/>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676308">
        <w:trPr>
          <w:trHeight w:val="58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对家庭服务机构未按要求订立家庭服务合同、拒绝家庭服务员获取家庭服务合同的处罚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《家庭服务业管理暂行办法》（商务部令</w:t>
            </w:r>
            <w:r>
              <w:rPr>
                <w:rFonts w:asciiTheme="minorEastAsia" w:eastAsiaTheme="minorEastAsia" w:hAnsiTheme="minorEastAsia" w:cs="仿宋_GB2312"/>
                <w:sz w:val="21"/>
                <w:szCs w:val="21"/>
              </w:rPr>
              <w:t>2012</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11</w:t>
            </w:r>
            <w:r>
              <w:rPr>
                <w:rFonts w:asciiTheme="minorEastAsia" w:eastAsiaTheme="minorEastAsia" w:hAnsiTheme="minorEastAsia" w:cs="仿宋_GB2312" w:hint="eastAsia"/>
                <w:sz w:val="21"/>
                <w:szCs w:val="21"/>
              </w:rPr>
              <w:t>号）第三十六条：“家庭服务机构违反本办法第十三条、第十四条、第十五条规定未按要求订立家庭服务合同的，拒绝家庭服务员获取家庭服务合同的，由商务主管部门或有关部门责令改正；拒不改正的，可处</w:t>
            </w:r>
            <w:r>
              <w:rPr>
                <w:rFonts w:asciiTheme="minorEastAsia" w:eastAsiaTheme="minorEastAsia" w:hAnsiTheme="minorEastAsia" w:cs="仿宋_GB2312"/>
                <w:sz w:val="21"/>
                <w:szCs w:val="21"/>
              </w:rPr>
              <w:t>3</w:t>
            </w:r>
            <w:r>
              <w:rPr>
                <w:rFonts w:asciiTheme="minorEastAsia" w:eastAsiaTheme="minorEastAsia" w:hAnsiTheme="minorEastAsia" w:cs="仿宋_GB2312" w:hint="eastAsia"/>
                <w:sz w:val="21"/>
                <w:szCs w:val="21"/>
              </w:rPr>
              <w:t>万元以下罚款”。</w:t>
            </w:r>
          </w:p>
        </w:tc>
      </w:tr>
      <w:tr w:rsidR="00676308">
        <w:trPr>
          <w:trHeight w:val="52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hint="eastAsia"/>
                <w:szCs w:val="21"/>
              </w:rPr>
              <w:t>家庭服务机构</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违反《家庭服务业管理暂行办法》相关规定的行为，予以审查，决定是否立案。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lastRenderedPageBreak/>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w:t>
            </w:r>
            <w:r>
              <w:rPr>
                <w:rFonts w:asciiTheme="majorEastAsia" w:eastAsiaTheme="majorEastAsia" w:hAnsiTheme="majorEastAsia" w:cs="仿宋_GB2312" w:hint="eastAsia"/>
                <w:szCs w:val="21"/>
              </w:rPr>
              <w:lastRenderedPageBreak/>
              <w:t>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57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21"/>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r>
      <w:tr w:rsidR="00676308">
        <w:trPr>
          <w:trHeight w:val="42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对家庭服务机构未按要求建立工作档案、跟踪管理制度的处罚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《家庭服务业管理暂行办法》（商务部令</w:t>
            </w:r>
            <w:r>
              <w:rPr>
                <w:rFonts w:asciiTheme="minorEastAsia" w:eastAsiaTheme="minorEastAsia" w:hAnsiTheme="minorEastAsia"/>
                <w:sz w:val="21"/>
                <w:szCs w:val="21"/>
              </w:rPr>
              <w:t>2012</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11</w:t>
            </w:r>
            <w:r>
              <w:rPr>
                <w:rFonts w:asciiTheme="minorEastAsia" w:eastAsiaTheme="minorEastAsia" w:hAnsiTheme="minorEastAsia" w:hint="eastAsia"/>
                <w:sz w:val="21"/>
                <w:szCs w:val="21"/>
              </w:rPr>
              <w:t>号）的第三十三条</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：“家庭服务机构违反本办法第十条规定，未按要求建立工作档案、跟踪管理制度，对消费者和家庭服务员之间的投诉不予妥善处理的，由商务主管部门责令改正；拒不改正的，可处</w:t>
            </w:r>
            <w:r>
              <w:rPr>
                <w:rFonts w:asciiTheme="minorEastAsia" w:eastAsiaTheme="minorEastAsia" w:hAnsiTheme="minorEastAsia"/>
                <w:sz w:val="21"/>
                <w:szCs w:val="21"/>
              </w:rPr>
              <w:t>2</w:t>
            </w:r>
            <w:r>
              <w:rPr>
                <w:rFonts w:asciiTheme="minorEastAsia" w:eastAsiaTheme="minorEastAsia" w:hAnsiTheme="minorEastAsia" w:hint="eastAsia"/>
                <w:sz w:val="21"/>
                <w:szCs w:val="21"/>
              </w:rPr>
              <w:t>万元以下罚款”。</w:t>
            </w:r>
          </w:p>
        </w:tc>
      </w:tr>
      <w:tr w:rsidR="00676308">
        <w:trPr>
          <w:trHeight w:val="50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hint="eastAsia"/>
                <w:szCs w:val="21"/>
              </w:rPr>
              <w:t>家庭服务机构</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违反《家庭服务业管理暂行办法》相关规定的行为，予以审查，决定是否立案。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w:t>
            </w:r>
            <w:r>
              <w:rPr>
                <w:rFonts w:asciiTheme="majorEastAsia" w:eastAsiaTheme="majorEastAsia" w:hAnsiTheme="majorEastAsia" w:cs="仿宋_GB2312" w:hint="eastAsia"/>
                <w:szCs w:val="21"/>
              </w:rPr>
              <w:lastRenderedPageBreak/>
              <w:t>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w:t>
            </w:r>
            <w:r>
              <w:rPr>
                <w:rFonts w:asciiTheme="majorEastAsia" w:eastAsiaTheme="majorEastAsia" w:hAnsiTheme="majorEastAsia" w:cs="仿宋_GB2312" w:hint="eastAsia"/>
                <w:szCs w:val="21"/>
              </w:rPr>
              <w:lastRenderedPageBreak/>
              <w:t>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5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676308">
        <w:trPr>
          <w:trHeight w:val="43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4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对家庭服务机构未按要求提供信息的处罚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《家庭服务业管理暂行办法》（商务部令</w:t>
            </w:r>
            <w:r>
              <w:rPr>
                <w:rFonts w:asciiTheme="minorEastAsia" w:eastAsiaTheme="minorEastAsia" w:hAnsiTheme="minorEastAsia"/>
                <w:sz w:val="21"/>
                <w:szCs w:val="21"/>
              </w:rPr>
              <w:t>2012</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11</w:t>
            </w:r>
            <w:r>
              <w:rPr>
                <w:rFonts w:asciiTheme="minorEastAsia" w:eastAsiaTheme="minorEastAsia" w:hAnsiTheme="minorEastAsia" w:hint="eastAsia"/>
                <w:sz w:val="21"/>
                <w:szCs w:val="21"/>
              </w:rPr>
              <w:t>号）第三十四条：“家庭服务机构违反本办法第十一条、第二十六条规定，未按要求提供信息的，由商务主管部门责令改正；拒不改正的，可处</w:t>
            </w:r>
            <w:r>
              <w:rPr>
                <w:rFonts w:asciiTheme="minorEastAsia" w:eastAsiaTheme="minorEastAsia" w:hAnsiTheme="minorEastAsia"/>
                <w:sz w:val="21"/>
                <w:szCs w:val="21"/>
              </w:rPr>
              <w:t>1</w:t>
            </w:r>
            <w:r>
              <w:rPr>
                <w:rFonts w:asciiTheme="minorEastAsia" w:eastAsiaTheme="minorEastAsia" w:hAnsiTheme="minorEastAsia" w:hint="eastAsia"/>
                <w:sz w:val="21"/>
                <w:szCs w:val="21"/>
              </w:rPr>
              <w:t>万元以下罚款”</w:t>
            </w:r>
          </w:p>
        </w:tc>
      </w:tr>
      <w:tr w:rsidR="00676308">
        <w:trPr>
          <w:trHeight w:val="48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hint="eastAsia"/>
                <w:szCs w:val="21"/>
              </w:rPr>
              <w:t>家庭服务机构</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违反《家庭服务业管理暂行办法》相关规定的行为，予以审查，决定是否立案。</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151" w:firstLine="332"/>
              <w:rPr>
                <w:rFonts w:asciiTheme="majorEastAsia" w:eastAsiaTheme="majorEastAsia" w:hAnsiTheme="majorEastAsia"/>
                <w:szCs w:val="21"/>
              </w:rPr>
            </w:pPr>
            <w:r>
              <w:rPr>
                <w:rFonts w:asciiTheme="majorEastAsia" w:eastAsiaTheme="majorEastAsia" w:hAnsiTheme="majorEastAsia" w:cs="仿宋_GB2312"/>
                <w:szCs w:val="21"/>
              </w:rPr>
              <w:lastRenderedPageBreak/>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151" w:firstLine="332"/>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w:t>
            </w:r>
            <w:r>
              <w:rPr>
                <w:rFonts w:asciiTheme="majorEastAsia" w:eastAsiaTheme="majorEastAsia" w:hAnsiTheme="majorEastAsia" w:cs="仿宋_GB2312" w:hint="eastAsia"/>
                <w:szCs w:val="21"/>
              </w:rPr>
              <w:lastRenderedPageBreak/>
              <w:t>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151" w:firstLine="332"/>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151" w:firstLine="332"/>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151" w:firstLine="332"/>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37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18"/>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676308">
        <w:trPr>
          <w:trHeight w:val="54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4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对家庭服务机构未公开服务项目、收费标准和投诉监督电话的处罚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《家庭服务业管理暂行办法》（商务部令</w:t>
            </w:r>
            <w:r>
              <w:rPr>
                <w:rFonts w:asciiTheme="minorEastAsia" w:eastAsiaTheme="minorEastAsia" w:hAnsiTheme="minorEastAsia"/>
                <w:sz w:val="21"/>
                <w:szCs w:val="21"/>
              </w:rPr>
              <w:t>2012</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11</w:t>
            </w:r>
            <w:r>
              <w:rPr>
                <w:rFonts w:asciiTheme="minorEastAsia" w:eastAsiaTheme="minorEastAsia" w:hAnsiTheme="minorEastAsia" w:hint="eastAsia"/>
                <w:sz w:val="21"/>
                <w:szCs w:val="21"/>
              </w:rPr>
              <w:t>号）的第三十二条：</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“家庭服务机构违反本办法第九条规定，未公开服务项目、收费标准和投诉监督电话的，由商务主管部门责令改正；拒不改</w:t>
            </w:r>
            <w:r>
              <w:rPr>
                <w:rFonts w:asciiTheme="minorEastAsia" w:eastAsiaTheme="minorEastAsia" w:hAnsiTheme="minorEastAsia" w:hint="eastAsia"/>
                <w:sz w:val="21"/>
                <w:szCs w:val="21"/>
              </w:rPr>
              <w:lastRenderedPageBreak/>
              <w:t>正的，可处</w:t>
            </w:r>
            <w:r>
              <w:rPr>
                <w:rFonts w:asciiTheme="minorEastAsia" w:eastAsiaTheme="minorEastAsia" w:hAnsiTheme="minorEastAsia"/>
                <w:sz w:val="21"/>
                <w:szCs w:val="21"/>
              </w:rPr>
              <w:t>5000</w:t>
            </w:r>
            <w:r>
              <w:rPr>
                <w:rFonts w:asciiTheme="minorEastAsia" w:eastAsiaTheme="minorEastAsia" w:hAnsiTheme="minorEastAsia" w:hint="eastAsia"/>
                <w:sz w:val="21"/>
                <w:szCs w:val="21"/>
              </w:rPr>
              <w:t>元以下罚款”。</w:t>
            </w:r>
          </w:p>
        </w:tc>
      </w:tr>
      <w:tr w:rsidR="00676308">
        <w:trPr>
          <w:trHeight w:val="60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hint="eastAsia"/>
                <w:szCs w:val="21"/>
              </w:rPr>
              <w:t>家庭服务机构</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违反《家庭服务业管理暂行办法》相关规定的行为，予以审查，决定是否立案。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w:t>
            </w:r>
            <w:r>
              <w:rPr>
                <w:rFonts w:asciiTheme="majorEastAsia" w:eastAsiaTheme="majorEastAsia" w:hAnsiTheme="majorEastAsia" w:cs="仿宋_GB2312" w:hint="eastAsia"/>
                <w:szCs w:val="21"/>
              </w:rPr>
              <w:lastRenderedPageBreak/>
              <w:t>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9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7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r>
      <w:tr w:rsidR="00676308">
        <w:trPr>
          <w:trHeight w:val="51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6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对经营者销售禁止流通的旧电器电子产品的处罚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（商务部令</w:t>
            </w:r>
            <w:r>
              <w:rPr>
                <w:rFonts w:asciiTheme="minorEastAsia" w:eastAsiaTheme="minorEastAsia" w:hAnsiTheme="minorEastAsia"/>
                <w:sz w:val="21"/>
                <w:szCs w:val="21"/>
              </w:rPr>
              <w:t>2013</w:t>
            </w:r>
            <w:r>
              <w:rPr>
                <w:rFonts w:asciiTheme="minorEastAsia" w:eastAsiaTheme="minorEastAsia" w:hAnsiTheme="minorEastAsia" w:hint="eastAsia"/>
                <w:sz w:val="21"/>
                <w:szCs w:val="21"/>
              </w:rPr>
              <w:t>年第</w:t>
            </w:r>
            <w:r>
              <w:rPr>
                <w:rFonts w:asciiTheme="minorEastAsia" w:eastAsiaTheme="minorEastAsia" w:hAnsiTheme="minorEastAsia"/>
                <w:sz w:val="21"/>
                <w:szCs w:val="21"/>
              </w:rPr>
              <w:t>1</w:t>
            </w:r>
            <w:r>
              <w:rPr>
                <w:rFonts w:asciiTheme="minorEastAsia" w:eastAsiaTheme="minorEastAsia" w:hAnsiTheme="minorEastAsia" w:hint="eastAsia"/>
                <w:sz w:val="21"/>
                <w:szCs w:val="21"/>
              </w:rPr>
              <w:t>号）第二十一条：“</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经营者违反本办法第十四条规定的，由法律、行政法规规定的有关部门依法处理</w:t>
            </w:r>
            <w:r>
              <w:rPr>
                <w:rFonts w:asciiTheme="minorEastAsia" w:eastAsiaTheme="minorEastAsia" w:hAnsiTheme="minorEastAsia"/>
                <w:sz w:val="21"/>
                <w:szCs w:val="21"/>
              </w:rPr>
              <w:t>;</w:t>
            </w:r>
            <w:r>
              <w:rPr>
                <w:rFonts w:asciiTheme="minorEastAsia" w:eastAsiaTheme="minorEastAsia" w:hAnsiTheme="minorEastAsia" w:hint="eastAsia"/>
                <w:sz w:val="21"/>
                <w:szCs w:val="21"/>
              </w:rPr>
              <w:t>法律法规未作规定的，由县级以上地方商务主管部门责令改正</w:t>
            </w:r>
            <w:r>
              <w:rPr>
                <w:rFonts w:asciiTheme="minorEastAsia" w:eastAsiaTheme="minorEastAsia" w:hAnsiTheme="minorEastAsia"/>
                <w:sz w:val="21"/>
                <w:szCs w:val="21"/>
              </w:rPr>
              <w:t>;</w:t>
            </w:r>
            <w:r>
              <w:rPr>
                <w:rFonts w:asciiTheme="minorEastAsia" w:eastAsiaTheme="minorEastAsia" w:hAnsiTheme="minorEastAsia" w:hint="eastAsia"/>
                <w:sz w:val="21"/>
                <w:szCs w:val="21"/>
              </w:rPr>
              <w:t>逾期不改正的，可处一万元以上三万元以下罚款</w:t>
            </w:r>
            <w:r>
              <w:rPr>
                <w:rFonts w:asciiTheme="minorEastAsia" w:eastAsiaTheme="minorEastAsia" w:hAnsiTheme="minorEastAsia"/>
                <w:sz w:val="21"/>
                <w:szCs w:val="21"/>
              </w:rPr>
              <w:t>;</w:t>
            </w:r>
            <w:r>
              <w:rPr>
                <w:rFonts w:asciiTheme="minorEastAsia" w:eastAsiaTheme="minorEastAsia" w:hAnsiTheme="minorEastAsia" w:hint="eastAsia"/>
                <w:sz w:val="21"/>
                <w:szCs w:val="21"/>
              </w:rPr>
              <w:t>构成犯罪的，依法追究刑事责任”。</w:t>
            </w:r>
          </w:p>
        </w:tc>
      </w:tr>
      <w:tr w:rsidR="00676308">
        <w:trPr>
          <w:trHeight w:val="56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立案责任：发现经营者销售禁止流通的旧电器电子产品的，予以审查，决定是否立案。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w:t>
            </w:r>
            <w:r>
              <w:rPr>
                <w:rFonts w:asciiTheme="majorEastAsia" w:eastAsiaTheme="majorEastAsia" w:hAnsiTheme="majorEastAsia" w:hint="eastAsia"/>
                <w:szCs w:val="21"/>
              </w:rPr>
              <w:lastRenderedPageBreak/>
              <w:t>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4-1.</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w:t>
            </w:r>
            <w:r>
              <w:rPr>
                <w:rFonts w:asciiTheme="majorEastAsia" w:eastAsiaTheme="majorEastAsia" w:hAnsiTheme="majorEastAsia" w:hint="eastAsia"/>
                <w:szCs w:val="21"/>
              </w:rPr>
              <w:lastRenderedPageBreak/>
              <w:t>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bookmarkStart w:id="0" w:name="_GoBack"/>
            <w:r w:rsidR="008439DA">
              <w:rPr>
                <w:rFonts w:asciiTheme="majorEastAsia" w:eastAsiaTheme="majorEastAsia" w:hAnsiTheme="majorEastAsia" w:hint="eastAsia"/>
                <w:szCs w:val="21"/>
              </w:rPr>
              <w:t>履行</w:t>
            </w:r>
            <w:bookmarkEnd w:id="0"/>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47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88"/>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r>
      <w:tr w:rsidR="00676308">
        <w:trPr>
          <w:trHeight w:val="49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0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对经营者收购禁止流通的旧电器电子产品的处罚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tabs>
                <w:tab w:val="left" w:pos="2145"/>
              </w:tabs>
              <w:spacing w:after="0"/>
              <w:ind w:firstLineChars="200"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号）第二十一条：“</w:t>
            </w:r>
            <w:r>
              <w:rPr>
                <w:rFonts w:asciiTheme="minorEastAsia" w:eastAsiaTheme="minorEastAsia" w:hAnsiTheme="minorEastAsia" w:cs="仿宋_GB2312"/>
                <w:sz w:val="21"/>
                <w:szCs w:val="21"/>
              </w:rPr>
              <w:t xml:space="preserve"> </w:t>
            </w:r>
            <w:r>
              <w:rPr>
                <w:rFonts w:asciiTheme="minorEastAsia" w:eastAsiaTheme="minorEastAsia" w:hAnsiTheme="minorEastAsia" w:cs="仿宋_GB2312" w:hint="eastAsia"/>
                <w:sz w:val="21"/>
                <w:szCs w:val="21"/>
              </w:rPr>
              <w:t>经营者违反本办法第十条规定的，由法律、行政法规规定的有关部门依法处理</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法律法规未作规定的，由县级以上地方商务主管部门责令改正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逾期不改正的，可处一万元以上三万元以下罚款</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构成犯罪的，依法追究刑事责任”。</w:t>
            </w:r>
          </w:p>
        </w:tc>
      </w:tr>
      <w:tr w:rsidR="00676308">
        <w:trPr>
          <w:trHeight w:val="57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立案责任：发现经营者收购禁止流通的旧电器电子产品的，予以审查，决定是否立案。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w:t>
            </w:r>
            <w:r>
              <w:rPr>
                <w:rFonts w:asciiTheme="majorEastAsia" w:eastAsiaTheme="majorEastAsia" w:hAnsiTheme="majorEastAsia" w:hint="eastAsia"/>
                <w:szCs w:val="21"/>
              </w:rPr>
              <w:lastRenderedPageBreak/>
              <w:t>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48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color w:val="FF0000"/>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71"/>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r>
      <w:tr w:rsidR="00676308">
        <w:trPr>
          <w:trHeight w:val="47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1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对经营者和旧电器电子产品市场不配合商务主管部门监督检查的处罚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号）第二十条：“经营者违反本办法第十八条规定的，由法律、行政法规规定的有关部门依法处理</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法律法规未作规定的，由县级以上地方商务主管部门责令改正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逾期不改正的，可处二千元以上一万元以下罚款</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构成犯罪的，依法追究刑事责任”。</w:t>
            </w:r>
          </w:p>
        </w:tc>
      </w:tr>
      <w:tr w:rsidR="00676308">
        <w:trPr>
          <w:trHeight w:val="69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立案责任：经营者和旧电器电子产品市场不配合商务主管部门监督检查的，予以审查，决定是否立案。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w:t>
            </w:r>
            <w:r>
              <w:rPr>
                <w:rFonts w:asciiTheme="majorEastAsia" w:eastAsiaTheme="majorEastAsia" w:hAnsiTheme="majorEastAsia" w:hint="eastAsia"/>
                <w:szCs w:val="21"/>
              </w:rPr>
              <w:lastRenderedPageBreak/>
              <w:t>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46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608"/>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r>
      <w:tr w:rsidR="00676308">
        <w:trPr>
          <w:trHeight w:val="48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3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对经营者未设立销售台账，对销售情况进行如实、准确记录的处罚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《旧电器电子产品流通管理办法》(</w:t>
            </w:r>
            <w:r>
              <w:rPr>
                <w:rFonts w:asciiTheme="minorEastAsia" w:eastAsiaTheme="minorEastAsia" w:hAnsiTheme="minorEastAsia"/>
                <w:sz w:val="21"/>
                <w:szCs w:val="21"/>
              </w:rPr>
              <w:t>商务部令 2013年第1</w:t>
            </w:r>
            <w:r>
              <w:rPr>
                <w:rFonts w:asciiTheme="minorEastAsia" w:eastAsiaTheme="minorEastAsia" w:hAnsiTheme="minorEastAsia" w:hint="eastAsia"/>
                <w:sz w:val="21"/>
                <w:szCs w:val="21"/>
              </w:rPr>
              <w:t>号)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第十三条　经营者应当向购买者出具销售凭证或发票，并应当提供不少于3个月的免费包修服务，交易双方另有约定的除外。旧电器电子产品仍在三包有效期内的，经营者应依法履行三包责任。</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经营者应当设立销售台账，对销售情况进行如实、准确记录。</w:t>
            </w:r>
          </w:p>
        </w:tc>
      </w:tr>
      <w:tr w:rsidR="00676308">
        <w:trPr>
          <w:trHeight w:val="60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立案责任：发现经营者未设立销售台账，对销售情况进行如实、准确记录的，予以审查，决定是否立案。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w:t>
            </w:r>
            <w:r>
              <w:rPr>
                <w:rFonts w:asciiTheme="majorEastAsia" w:eastAsiaTheme="majorEastAsia" w:hAnsiTheme="majorEastAsia" w:hint="eastAsia"/>
                <w:szCs w:val="21"/>
              </w:rPr>
              <w:lastRenderedPageBreak/>
              <w:t>（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w:t>
            </w:r>
            <w:r>
              <w:rPr>
                <w:rFonts w:asciiTheme="majorEastAsia" w:eastAsiaTheme="majorEastAsia" w:hAnsiTheme="majorEastAsia" w:hint="eastAsia"/>
                <w:szCs w:val="21"/>
              </w:rPr>
              <w:lastRenderedPageBreak/>
              <w:t>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4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1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676308">
        <w:trPr>
          <w:trHeight w:val="58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对经营者销售旧电器电子产品时，未向购买者明示产品质量性能状况、主要部件维修、翻新等有关情况的处罚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号）第二十条：“经营者违反本办法第十二条规定的，由法律、行政法规规定的有关部门依法处理</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法律法规未作规定的，由县级以上地方商务主管部门责令改正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逾期不改正的，可处二千元以上一万元以下罚款</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构成犯罪的，依法追究刑事责任”。</w:t>
            </w:r>
          </w:p>
        </w:tc>
      </w:tr>
      <w:tr w:rsidR="00676308">
        <w:trPr>
          <w:trHeight w:val="48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立案责任：发现经营者销售旧电器电子产品时，未向购买者明示产品质量性能状况、主要部件维修、翻新等有关情况的，予以审查，决定是否立案。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w:t>
            </w:r>
            <w:r>
              <w:rPr>
                <w:rFonts w:asciiTheme="majorEastAsia" w:eastAsiaTheme="majorEastAsia" w:hAnsiTheme="majorEastAsia" w:hint="eastAsia"/>
                <w:szCs w:val="21"/>
              </w:rPr>
              <w:lastRenderedPageBreak/>
              <w:t>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旧电器电子产品流通管理办法》、《四川省行政执法监督条例》、《四川省行政机关工作人员行政过错责任追究试行办法》等法律法规规章的相关规定追究相应的责任。</w:t>
            </w:r>
          </w:p>
        </w:tc>
      </w:tr>
      <w:tr w:rsidR="00676308">
        <w:trPr>
          <w:trHeight w:val="54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54"/>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r>
      <w:tr w:rsidR="00676308">
        <w:trPr>
          <w:trHeight w:val="56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2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对待售的旧电器电子产品未在显著位置标识为旧货的处罚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号）第二十条：“经营者违反本办法第十一条规定的，由法律、行政法规规定的有关部门依法处理</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法律法规未作规定的，由县级以上地方商务主管部门责令改正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逾期不改正的，可处二千元以上一万元以下罚款</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构成犯罪的，依法追究刑事责任”。</w:t>
            </w:r>
          </w:p>
        </w:tc>
      </w:tr>
      <w:tr w:rsidR="00676308">
        <w:trPr>
          <w:trHeight w:val="48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立案责任：发现待售的旧电器电子产品未在显著位置标识为旧货的予以审查，决定是否立案。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w:t>
            </w:r>
            <w:r>
              <w:rPr>
                <w:rFonts w:asciiTheme="majorEastAsia" w:eastAsiaTheme="majorEastAsia" w:hAnsiTheme="majorEastAsia" w:hint="eastAsia"/>
                <w:szCs w:val="21"/>
              </w:rPr>
              <w:lastRenderedPageBreak/>
              <w:t>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w:t>
            </w:r>
            <w:r>
              <w:rPr>
                <w:rFonts w:asciiTheme="majorEastAsia" w:eastAsiaTheme="majorEastAsia" w:hAnsiTheme="majorEastAsia" w:hint="eastAsia"/>
                <w:szCs w:val="21"/>
              </w:rPr>
              <w:lastRenderedPageBreak/>
              <w:t>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53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3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676308">
        <w:trPr>
          <w:trHeight w:val="40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对经营者将在流通过程中获得的机关、企（事）业单位及个人信息用于与旧电器电子产品流通活动无关的领域的处罚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《旧电器电子产品流通管理办法》（</w:t>
            </w:r>
            <w:r>
              <w:rPr>
                <w:rFonts w:asciiTheme="minorEastAsia" w:eastAsiaTheme="minorEastAsia" w:hAnsiTheme="minorEastAsia"/>
                <w:sz w:val="21"/>
                <w:szCs w:val="21"/>
              </w:rPr>
              <w:t>商务部令 2013年第1号</w:t>
            </w:r>
            <w:r>
              <w:rPr>
                <w:rFonts w:asciiTheme="minorEastAsia" w:eastAsiaTheme="minorEastAsia" w:hAnsiTheme="minorEastAsia" w:hint="eastAsia"/>
                <w:sz w:val="21"/>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第九条　经营者不得将在流通过程中获得的机关、企（事）业单位及个人信息用于与旧电器电子产品流通活动无关的领域。旧电器电子产品涉及商业秘密、个人隐私的，出售人应当在出售前妥善处置相</w:t>
            </w:r>
            <w:r>
              <w:rPr>
                <w:rFonts w:asciiTheme="minorEastAsia" w:eastAsiaTheme="minorEastAsia" w:hAnsiTheme="minorEastAsia" w:hint="eastAsia"/>
                <w:sz w:val="21"/>
                <w:szCs w:val="21"/>
              </w:rPr>
              <w:lastRenderedPageBreak/>
              <w:t>关信息，经营者收购上述产品前应作出提示。</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退出使用的涉密旧电器电子产品的流通活动应当符合《保守国家秘密法》和国家有关保密规定。</w:t>
            </w:r>
          </w:p>
        </w:tc>
      </w:tr>
      <w:tr w:rsidR="00676308">
        <w:trPr>
          <w:trHeight w:val="54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立案责任：发现经营者将在流通过程中获得的机关、企（事）业单位及个人信息用于与旧电器电子产品流通活动无关的领域的，予以审查，决定是否立案。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w:t>
            </w:r>
            <w:r>
              <w:rPr>
                <w:rFonts w:asciiTheme="majorEastAsia" w:eastAsiaTheme="majorEastAsia" w:hAnsiTheme="majorEastAsia" w:hint="eastAsia"/>
                <w:szCs w:val="21"/>
              </w:rPr>
              <w:lastRenderedPageBreak/>
              <w:t>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38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0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676308">
        <w:trPr>
          <w:trHeight w:val="39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对旧电器电子产品市场未建立旧电器电子经营者档案的处罚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号）第十九条：“经营者违反本办法第十五条规定的，由县级以上地方商务主管部门责令改正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逾期不改正的，可处二０９２千元以上一万元以下罚款”。</w:t>
            </w:r>
          </w:p>
        </w:tc>
      </w:tr>
      <w:tr w:rsidR="00676308">
        <w:trPr>
          <w:trHeight w:val="45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立案责任：发现旧电器电子产品市场未建立旧电器电子经营者档案的，予以审查，决定是否立案。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w:t>
            </w:r>
            <w:r>
              <w:rPr>
                <w:rFonts w:asciiTheme="majorEastAsia" w:eastAsiaTheme="majorEastAsia" w:hAnsiTheme="majorEastAsia" w:hint="eastAsia"/>
                <w:szCs w:val="21"/>
              </w:rPr>
              <w:lastRenderedPageBreak/>
              <w:t>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w:t>
            </w:r>
            <w:r>
              <w:rPr>
                <w:rFonts w:asciiTheme="majorEastAsia" w:eastAsiaTheme="majorEastAsia" w:hAnsiTheme="majorEastAsia" w:hint="eastAsia"/>
                <w:szCs w:val="21"/>
              </w:rPr>
              <w:lastRenderedPageBreak/>
              <w:t>条例》、《四川省行政机关工作人员行政过错责任追究试行办法》等法律法规规章的相关规定追究相应的责任。</w:t>
            </w:r>
          </w:p>
        </w:tc>
      </w:tr>
      <w:tr w:rsidR="00676308">
        <w:trPr>
          <w:trHeight w:val="49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64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w:t>
            </w:r>
          </w:p>
        </w:tc>
      </w:tr>
      <w:tr w:rsidR="00676308">
        <w:trPr>
          <w:trHeight w:val="51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2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对经营者未建立旧电器电子产品档案资料的处罚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号）第十九条：“经营者违反本办法第八条规定的，由县级以上地方商务主管部门责令改正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逾期不改正的，可处二千元以上一万元以下罚款”。</w:t>
            </w:r>
          </w:p>
        </w:tc>
      </w:tr>
      <w:tr w:rsidR="00676308">
        <w:trPr>
          <w:trHeight w:val="52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立案责任：发现经营者未建立旧电器电子产品档案资料的，予以审查，决定是否立案。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w:t>
            </w:r>
            <w:r>
              <w:rPr>
                <w:rFonts w:asciiTheme="majorEastAsia" w:eastAsiaTheme="majorEastAsia" w:hAnsiTheme="majorEastAsia" w:hint="eastAsia"/>
                <w:szCs w:val="21"/>
              </w:rPr>
              <w:lastRenderedPageBreak/>
              <w:t>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w:t>
            </w:r>
            <w:r>
              <w:rPr>
                <w:rFonts w:asciiTheme="majorEastAsia" w:eastAsiaTheme="majorEastAsia" w:hAnsiTheme="majorEastAsia" w:hint="eastAsia"/>
                <w:szCs w:val="21"/>
              </w:rPr>
              <w:lastRenderedPageBreak/>
              <w:t>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58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84"/>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r>
      <w:tr w:rsidR="00676308">
        <w:trPr>
          <w:trHeight w:val="46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1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对经营者收购旧电器电子产品未对收购产品进行登记的处罚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《旧电器电子产品流通管理办法》（商务部令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rPr>
              <w:t>号）第十九条：“经营者违反本办法第七条规定的，由县级以上地方商务主管部门责令改正</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逾期不改正的，可处二千元以上一万元以下罚款”。</w:t>
            </w:r>
          </w:p>
        </w:tc>
      </w:tr>
      <w:tr w:rsidR="00676308">
        <w:trPr>
          <w:trHeight w:val="50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立案责任：发现经营者收购旧电器电子产品未对收购产品进行登记的，予以审查，决定是否立案。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lastRenderedPageBreak/>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w:t>
            </w:r>
            <w:r>
              <w:rPr>
                <w:rFonts w:asciiTheme="majorEastAsia" w:eastAsiaTheme="majorEastAsia" w:hAnsiTheme="majorEastAsia" w:hint="eastAsia"/>
                <w:szCs w:val="21"/>
              </w:rPr>
              <w:lastRenderedPageBreak/>
              <w:t>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旧电器电子产品流通管理办法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53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3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6308">
        <w:trPr>
          <w:trHeight w:val="54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1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对零售商促销行为违反相关规定的处罚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《零售商促销行为管理办法》（商务部、国家发展和改革委员会、公安部、国家税务总局、国家工商行政管理总局2006 年第 18 号令）第二十三条　零售商违反本办法规定，法律法规有规定的，从其规定；没有规定的，责令改正，有违法所得的，可处违法所得三倍以下罚款，但最高不超过三万元；没有违法所得的，可处一万元以下罚款；并可予以公告。</w:t>
            </w:r>
          </w:p>
        </w:tc>
      </w:tr>
      <w:tr w:rsidR="00676308">
        <w:trPr>
          <w:trHeight w:val="48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立案责任：发现零售商涉嫌促销行为违反相关规定的，予以审查，决定是否立案。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w:t>
            </w:r>
            <w:r>
              <w:rPr>
                <w:rFonts w:asciiTheme="majorEastAsia" w:eastAsiaTheme="majorEastAsia" w:hAnsiTheme="majorEastAsia" w:hint="eastAsia"/>
                <w:szCs w:val="21"/>
              </w:rPr>
              <w:lastRenderedPageBreak/>
              <w:t>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1.《中华人民共和国行政处罚法》第十五条“行政处罚由具有行政处罚权的行政机关在法定职权范围内实施。”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行政执法监督条例》、《四川省行政机关工作人员行政过错责任追究试行办法》等法律法规规章的相关规定追究相应的责任。</w:t>
            </w:r>
          </w:p>
        </w:tc>
      </w:tr>
      <w:tr w:rsidR="00676308">
        <w:trPr>
          <w:trHeight w:val="54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1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676308">
        <w:trPr>
          <w:trHeight w:val="56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2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对市场经营者违反商品现货市场经营规范相关规定的处罚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《商品现货市场交易特别规定（试行）》（商务部令</w:t>
            </w:r>
            <w:r>
              <w:rPr>
                <w:rFonts w:asciiTheme="minorEastAsia" w:eastAsiaTheme="minorEastAsia" w:hAnsiTheme="minorEastAsia" w:cs="仿宋_GB2312"/>
                <w:sz w:val="21"/>
                <w:szCs w:val="21"/>
              </w:rPr>
              <w:t>2013</w:t>
            </w:r>
            <w:r>
              <w:rPr>
                <w:rFonts w:asciiTheme="minorEastAsia" w:eastAsiaTheme="minorEastAsia" w:hAnsiTheme="minorEastAsia" w:cs="仿宋_GB2312" w:hint="eastAsia"/>
                <w:sz w:val="21"/>
                <w:szCs w:val="21"/>
              </w:rPr>
              <w:t>年第</w:t>
            </w:r>
            <w:r>
              <w:rPr>
                <w:rFonts w:asciiTheme="minorEastAsia" w:eastAsiaTheme="minorEastAsia" w:hAnsiTheme="minorEastAsia" w:cs="仿宋_GB2312"/>
                <w:sz w:val="21"/>
                <w:szCs w:val="21"/>
              </w:rPr>
              <w:t>3</w:t>
            </w:r>
            <w:r>
              <w:rPr>
                <w:rFonts w:asciiTheme="minorEastAsia" w:eastAsiaTheme="minorEastAsia" w:hAnsiTheme="minorEastAsia" w:cs="仿宋_GB2312" w:hint="eastAsia"/>
                <w:sz w:val="21"/>
                <w:szCs w:val="21"/>
              </w:rPr>
              <w:t>号）第二十三条：“市场经营者违反第十一条、第十二条、第十三</w:t>
            </w:r>
            <w:r>
              <w:rPr>
                <w:rFonts w:asciiTheme="minorEastAsia" w:eastAsiaTheme="minorEastAsia" w:hAnsiTheme="minorEastAsia" w:cs="仿宋_GB2312" w:hint="eastAsia"/>
                <w:sz w:val="21"/>
                <w:szCs w:val="21"/>
              </w:rPr>
              <w:lastRenderedPageBreak/>
              <w:t>条、第十四条、第十七条、第十八条、第十九条、第二十一条规定，由县级以上商务主管部门会同有关部门责令改正。逾期不改的，处一万元以上三万元以下罚款”。</w:t>
            </w:r>
          </w:p>
        </w:tc>
      </w:tr>
      <w:tr w:rsidR="00676308">
        <w:trPr>
          <w:trHeight w:val="62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立案责任：发现市场经营者违反商品现货市场经营管理相关规定的，予以审查，决定是否立案。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w:t>
            </w:r>
            <w:r>
              <w:rPr>
                <w:rFonts w:asciiTheme="majorEastAsia" w:eastAsiaTheme="majorEastAsia" w:hAnsiTheme="majorEastAsia" w:hint="eastAsia"/>
                <w:szCs w:val="21"/>
              </w:rPr>
              <w:lastRenderedPageBreak/>
              <w:t>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商品现货市场交易特别规定（试行）规定》《四川省行政执法监督条例》、《四川省行政机关工作人员行政过错责任追究试行办法》等法律法规规章的相关规定追究相应的责任。</w:t>
            </w:r>
          </w:p>
        </w:tc>
      </w:tr>
      <w:tr w:rsidR="00676308">
        <w:trPr>
          <w:trHeight w:val="39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3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r>
      <w:tr w:rsidR="00676308">
        <w:trPr>
          <w:trHeight w:val="40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1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对违反生活必需品市场供应应急管理相关规定的处罚</w:t>
            </w:r>
          </w:p>
        </w:tc>
      </w:tr>
      <w:tr w:rsidR="00676308">
        <w:trPr>
          <w:trHeight w:val="195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676308">
            <w:pPr>
              <w:spacing w:after="0" w:line="220" w:lineRule="atLeast"/>
              <w:ind w:firstLine="420"/>
              <w:rPr>
                <w:rFonts w:asciiTheme="minorEastAsia" w:eastAsiaTheme="minorEastAsia" w:hAnsiTheme="minorEastAsia"/>
                <w:sz w:val="21"/>
                <w:szCs w:val="21"/>
              </w:rPr>
            </w:pP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生活必需品市场供应应急管理办法》（商务部令2011年第4号）第三十八条生活必需品销售和储运单位及其人员有下列行为之一的，由县级以上地方人民政府有关主管部门根据情节，依法责令改正、没收违法所得、罚款、警告；造成严重危害后果，构成犯罪的，提请司法机关依法追究刑事责任：</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（一）未按照规定履行市场异常波动报告职责，隐瞒、缓报、谎报或者漏报的；</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（二）未按照规定报送监测资料的；</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（三）购进、销售假冒伪劣商品及囤积居奇、哄抬物价的；</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（四）未按照规定及时采取组织货源等预防控制措施的；</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（五）拒绝服从商务主管部门调遣的；</w:t>
            </w:r>
          </w:p>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（六）拒绝、阻碍或者不配合现场调查、资料收集及监督检查的。</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rPr>
          <w:trHeight w:val="42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立案责任：发现违反生活必需品市场供应应急管理相关规定的，责令改正，对拒不改正的予以审查，决定是否立案。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w:t>
            </w:r>
            <w:r>
              <w:rPr>
                <w:rFonts w:asciiTheme="majorEastAsia" w:eastAsiaTheme="majorEastAsia" w:hAnsiTheme="majorEastAsia" w:hint="eastAsia"/>
                <w:szCs w:val="21"/>
              </w:rPr>
              <w:lastRenderedPageBreak/>
              <w:t>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w:t>
            </w:r>
            <w:r>
              <w:rPr>
                <w:rFonts w:asciiTheme="majorEastAsia" w:eastAsiaTheme="majorEastAsia" w:hAnsiTheme="majorEastAsia" w:hint="eastAsia"/>
                <w:szCs w:val="21"/>
              </w:rPr>
              <w:lastRenderedPageBreak/>
              <w:t>处罚款；（二）根据法律规定，将查封、扣押的财物拍卖或者将冻结的存款划拨抵缴罚款；（三）申请人民法院强制执行。”</w:t>
            </w:r>
          </w:p>
          <w:p w:rsidR="00676308" w:rsidRDefault="00475DE9">
            <w:pPr>
              <w:shd w:val="clear" w:color="auto" w:fill="FFFFFF"/>
              <w:spacing w:after="0"/>
              <w:ind w:firstLineChars="218" w:firstLine="480"/>
              <w:rPr>
                <w:rFonts w:asciiTheme="majorEastAsia" w:eastAsiaTheme="majorEastAsia" w:hAnsiTheme="majorEastAsia" w:cs="Arial"/>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w:t>
            </w:r>
            <w:r>
              <w:rPr>
                <w:rFonts w:asciiTheme="majorEastAsia" w:eastAsiaTheme="majorEastAsia" w:hAnsiTheme="majorEastAsia" w:cs="Arial" w:hint="eastAsia"/>
                <w:szCs w:val="21"/>
                <w:shd w:val="clear" w:color="auto" w:fill="FFFFFF"/>
              </w:rPr>
              <w:t>《生活必需品市场供应应急管理办法》、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r w:rsidR="00676308">
        <w:trPr>
          <w:trHeight w:val="356"/>
        </w:trPr>
        <w:tc>
          <w:tcPr>
            <w:tcW w:w="1809" w:type="dxa"/>
            <w:vAlign w:val="center"/>
          </w:tcPr>
          <w:p w:rsidR="00676308" w:rsidRDefault="00676308">
            <w:pPr>
              <w:spacing w:after="0" w:line="220" w:lineRule="atLeast"/>
              <w:ind w:firstLineChars="100" w:firstLine="210"/>
              <w:jc w:val="both"/>
              <w:rPr>
                <w:rFonts w:asciiTheme="minorEastAsia" w:eastAsiaTheme="minorEastAsia" w:hAnsiTheme="minorEastAsia"/>
                <w:sz w:val="21"/>
                <w:szCs w:val="21"/>
              </w:rPr>
            </w:pPr>
          </w:p>
        </w:tc>
        <w:tc>
          <w:tcPr>
            <w:tcW w:w="6713" w:type="dxa"/>
            <w:vAlign w:val="center"/>
          </w:tcPr>
          <w:p w:rsidR="00676308" w:rsidRDefault="00676308">
            <w:pPr>
              <w:spacing w:after="0" w:line="220" w:lineRule="atLeast"/>
              <w:jc w:val="center"/>
              <w:rPr>
                <w:rFonts w:asciiTheme="minorEastAsia" w:eastAsiaTheme="minorEastAsia" w:hAnsiTheme="minorEastAsia"/>
                <w:sz w:val="21"/>
                <w:szCs w:val="21"/>
              </w:rPr>
            </w:pP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9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r>
      <w:tr w:rsidR="00676308">
        <w:trPr>
          <w:trHeight w:val="52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对主办方展会期间知识产权保护不力的处罚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《展会知识产权保护办法》(商务部、国家工商总局、国家版权局、国家知识产权局令2006年第1号)第三十二条　主办方对展会知识产权保护不力的，展会管理部门应对主办方给予警告，并视情节依法对其再次举办相关展会的申请不予批准。</w:t>
            </w:r>
          </w:p>
        </w:tc>
      </w:tr>
      <w:tr w:rsidR="00676308">
        <w:trPr>
          <w:trHeight w:val="44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pStyle w:val="10"/>
              <w:numPr>
                <w:ilvl w:val="0"/>
                <w:numId w:val="1"/>
              </w:numPr>
              <w:ind w:leftChars="15" w:left="33" w:firstLineChars="218" w:firstLine="458"/>
              <w:rPr>
                <w:rFonts w:asciiTheme="majorEastAsia" w:eastAsiaTheme="majorEastAsia" w:hAnsiTheme="majorEastAsia"/>
                <w:szCs w:val="21"/>
              </w:rPr>
            </w:pPr>
            <w:r>
              <w:rPr>
                <w:rFonts w:asciiTheme="majorEastAsia" w:eastAsiaTheme="majorEastAsia" w:hAnsiTheme="majorEastAsia" w:hint="eastAsia"/>
                <w:szCs w:val="21"/>
              </w:rPr>
              <w:t>立案责任：发现</w:t>
            </w:r>
            <w:r>
              <w:rPr>
                <w:rFonts w:asciiTheme="minorEastAsia" w:eastAsiaTheme="minorEastAsia" w:hAnsiTheme="minorEastAsia" w:hint="eastAsia"/>
                <w:szCs w:val="21"/>
              </w:rPr>
              <w:t>主办方展会期间知识产权保护不力的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pStyle w:val="10"/>
              <w:ind w:left="360" w:firstLineChars="50" w:firstLine="105"/>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cs="Tahoma"/>
                <w:szCs w:val="21"/>
              </w:rPr>
              <w:t>1.</w:t>
            </w:r>
            <w:r>
              <w:rPr>
                <w:rFonts w:asciiTheme="majorEastAsia" w:eastAsiaTheme="majorEastAsia" w:hAnsiTheme="majorEastAsia" w:cs="Tahoma" w:hint="eastAsia"/>
                <w:szCs w:val="21"/>
              </w:rPr>
              <w:t>《行政处罚法》</w:t>
            </w:r>
            <w:r>
              <w:rPr>
                <w:rFonts w:asciiTheme="majorEastAsia" w:eastAsiaTheme="majorEastAsia" w:hAnsiTheme="majorEastAsia" w:cs="宋体" w:hint="eastAsia"/>
                <w:szCs w:val="21"/>
              </w:rPr>
              <w:t>第三条“</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公民、法人或者其他组织违反行政管理秩序的行为，应当给予行政处罚的，依照本法由法律、法规或者规章规定，并由行政机关依照本法规定的程序实施。没有法定依据或者不遵守法定程序的，行政处罚无效。”</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szCs w:val="21"/>
              </w:rPr>
              <w:t>2-1</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szCs w:val="21"/>
              </w:rPr>
              <w:t>2-2</w:t>
            </w:r>
            <w:r>
              <w:rPr>
                <w:rFonts w:asciiTheme="majorEastAsia" w:eastAsiaTheme="majorEastAsia" w:hAnsiTheme="majorEastAsia" w:hint="eastAsia"/>
                <w:szCs w:val="21"/>
              </w:rPr>
              <w:t>.《展会知识产权保护办法》</w:t>
            </w:r>
            <w:r>
              <w:rPr>
                <w:rFonts w:asciiTheme="majorEastAsia" w:eastAsiaTheme="majorEastAsia" w:hAnsiTheme="majorEastAsia" w:cs="宋体" w:hint="eastAsia"/>
                <w:szCs w:val="21"/>
              </w:rPr>
              <w:t>第二十四条：“</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对涉嫌侵犯知识产权的投诉，地方知识产权行政管理部门认定侵权成立的，应会同会展管理部门依法对参展方进行处理。”</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cs="宋体"/>
                <w:szCs w:val="21"/>
              </w:rPr>
              <w:t>3-1</w:t>
            </w:r>
            <w:r>
              <w:rPr>
                <w:rFonts w:asciiTheme="majorEastAsia" w:eastAsiaTheme="majorEastAsia" w:hAnsiTheme="majorEastAsia" w:cs="宋体" w:hint="eastAsia"/>
                <w:szCs w:val="21"/>
              </w:rPr>
              <w:t>.</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szCs w:val="21"/>
              </w:rPr>
              <w:t>3-2</w:t>
            </w:r>
            <w:r>
              <w:rPr>
                <w:rFonts w:asciiTheme="majorEastAsia" w:eastAsiaTheme="majorEastAsia" w:hAnsiTheme="majorEastAsia" w:hint="eastAsia"/>
                <w:szCs w:val="21"/>
              </w:rPr>
              <w:t>.《展会知识产权保护办法》</w:t>
            </w:r>
            <w:r>
              <w:rPr>
                <w:rFonts w:asciiTheme="majorEastAsia" w:eastAsiaTheme="majorEastAsia" w:hAnsiTheme="majorEastAsia" w:cs="宋体" w:hint="eastAsia"/>
                <w:szCs w:val="21"/>
              </w:rPr>
              <w:t>第十一条</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：“展会知识产权投诉机构在收到符合本办法第八条规定的投诉材料后，应于</w:t>
            </w:r>
            <w:r>
              <w:rPr>
                <w:rFonts w:asciiTheme="majorEastAsia" w:eastAsiaTheme="majorEastAsia" w:hAnsiTheme="majorEastAsia" w:cs="宋体"/>
                <w:szCs w:val="21"/>
              </w:rPr>
              <w:t>24</w:t>
            </w:r>
            <w:r>
              <w:rPr>
                <w:rFonts w:asciiTheme="majorEastAsia" w:eastAsiaTheme="majorEastAsia" w:hAnsiTheme="majorEastAsia" w:cs="宋体" w:hint="eastAsia"/>
                <w:szCs w:val="21"/>
              </w:rPr>
              <w:t>小时内将其移交有关知识产权行政管理部门。”</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szCs w:val="21"/>
              </w:rPr>
              <w:t>4-4</w:t>
            </w:r>
            <w:r>
              <w:rPr>
                <w:rFonts w:asciiTheme="majorEastAsia" w:eastAsiaTheme="majorEastAsia" w:hAnsiTheme="majorEastAsia" w:hint="eastAsia"/>
                <w:szCs w:val="21"/>
              </w:rPr>
              <w:t>.《展会知识产权保护办法》</w:t>
            </w:r>
            <w:r>
              <w:rPr>
                <w:rFonts w:asciiTheme="majorEastAsia" w:eastAsiaTheme="majorEastAsia" w:hAnsiTheme="majorEastAsia" w:cs="宋体" w:hint="eastAsia"/>
                <w:szCs w:val="21"/>
              </w:rPr>
              <w:t>第十二条：“地方知识产权行</w:t>
            </w:r>
            <w:r>
              <w:rPr>
                <w:rFonts w:asciiTheme="majorEastAsia" w:eastAsiaTheme="majorEastAsia" w:hAnsiTheme="majorEastAsia" w:cs="宋体" w:hint="eastAsia"/>
                <w:szCs w:val="21"/>
              </w:rPr>
              <w:lastRenderedPageBreak/>
              <w:t>政管理部门受理投诉或者处理请求的，应当通知展会主办方，并及时通知被投诉人或者被请求人。”</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5-1</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szCs w:val="21"/>
              </w:rPr>
              <w:t>5-2</w:t>
            </w:r>
            <w:r>
              <w:rPr>
                <w:rFonts w:asciiTheme="majorEastAsia" w:eastAsiaTheme="majorEastAsia" w:hAnsiTheme="majorEastAsia" w:hint="eastAsia"/>
                <w:szCs w:val="21"/>
              </w:rPr>
              <w:t>.《展会知识产权保护办法》</w:t>
            </w:r>
            <w:r>
              <w:rPr>
                <w:rFonts w:asciiTheme="majorEastAsia" w:eastAsiaTheme="majorEastAsia" w:hAnsiTheme="majorEastAsia" w:cs="宋体" w:hint="eastAsia"/>
                <w:szCs w:val="21"/>
              </w:rPr>
              <w:t>第十三条“在处理侵犯知识产权的投诉或者请求程序中，地方知识产权行政管理部门可以根据展会的展期指定被投诉人或者被请求人的答辩期限。”</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cs="宋体"/>
                <w:szCs w:val="21"/>
              </w:rPr>
              <w:t>6-1</w:t>
            </w:r>
            <w:r>
              <w:rPr>
                <w:rFonts w:asciiTheme="majorEastAsia" w:eastAsiaTheme="majorEastAsia" w:hAnsiTheme="majorEastAsia"/>
                <w:szCs w:val="21"/>
              </w:rPr>
              <w:t>.</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leftChars="15" w:left="33"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6-2</w:t>
            </w:r>
            <w:r>
              <w:rPr>
                <w:rFonts w:asciiTheme="majorEastAsia" w:eastAsiaTheme="majorEastAsia" w:hAnsiTheme="majorEastAsia" w:cs="宋体" w:hint="eastAsia"/>
                <w:szCs w:val="21"/>
              </w:rPr>
              <w:t>.</w:t>
            </w:r>
            <w:r>
              <w:rPr>
                <w:rFonts w:asciiTheme="majorEastAsia" w:eastAsiaTheme="majorEastAsia" w:hAnsiTheme="majorEastAsia" w:hint="eastAsia"/>
                <w:szCs w:val="21"/>
              </w:rPr>
              <w:t>《展会知识产权保护办法》</w:t>
            </w:r>
            <w:r>
              <w:rPr>
                <w:rFonts w:asciiTheme="majorEastAsia" w:eastAsiaTheme="majorEastAsia" w:hAnsiTheme="majorEastAsia" w:cs="宋体" w:hint="eastAsia"/>
                <w:szCs w:val="21"/>
              </w:rPr>
              <w:t>第十四条“被投诉人或者被请求人提交答辩书后，除非有必要作进一步调查，地方知识产权行政管理部门应当及时作出决定并送交双方当事人。被投诉人或者被请求人逾期未提交答辩书的，不影响地方知识产权行政管理部门作出决定。”</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.《展会知识产权保护办法》第三十二条“主办方对展会知识产权保护不力的，展会管理部门应对主办方给予警告，并视情节依法对其再次举办相关展会的申请不予批准。”</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leftChars="15" w:left="33"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展会知识产权保护办法》、《四川省加强管理服务促进会展业发展的规定》、《四川省行政执法监督条例》、《四川省行政机关工作人员行政过错责任追究试行办法》等法律法规规章的相关规定追究相应的责任。</w:t>
            </w:r>
          </w:p>
        </w:tc>
      </w:tr>
      <w:tr w:rsidR="00676308">
        <w:trPr>
          <w:trHeight w:val="60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8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676308">
        <w:trPr>
          <w:trHeight w:val="59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7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对未安排劳务人员接受培训，组织劳务人员赴国外工作的处罚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）第四十二条 对外劳务合作企业有下列情形之一的，由商务主管部门责令改正；拒不改正的，处5万元以上10万元以下的罚款，并对其主要负责人处1万元以上3万元以下的罚款： (一)未安排劳务人员接受培训，组织劳务人员赴国外工作；</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涉嫌未安排劳务人员接受培训、组织劳务人员赴国外工作的，未依照本条例规定为劳务人员购买在国外工作期间的人身意外伤害保险的，未依照本条例规定安排随行管理人员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w:t>
            </w:r>
            <w:r>
              <w:rPr>
                <w:rFonts w:asciiTheme="majorEastAsia" w:eastAsiaTheme="majorEastAsia" w:hAnsiTheme="majorEastAsia" w:hint="eastAsia"/>
                <w:szCs w:val="21"/>
              </w:rPr>
              <w:lastRenderedPageBreak/>
              <w:t>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before="90" w:after="0"/>
              <w:ind w:leftChars="21" w:left="46" w:right="45"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《对外劳务合作管理条例》第四十二条“对外劳务合作企业有下列情形之一的，由商务主管部门责令改正；拒不改正的，处</w:t>
            </w:r>
            <w:r>
              <w:rPr>
                <w:rFonts w:asciiTheme="majorEastAsia" w:eastAsiaTheme="majorEastAsia" w:hAnsiTheme="majorEastAsia"/>
                <w:szCs w:val="21"/>
              </w:rPr>
              <w:t>5</w:t>
            </w:r>
            <w:r>
              <w:rPr>
                <w:rFonts w:asciiTheme="majorEastAsia" w:eastAsiaTheme="majorEastAsia" w:hAnsiTheme="majorEastAsia" w:hint="eastAsia"/>
                <w:szCs w:val="21"/>
              </w:rPr>
              <w:t>万元以上</w:t>
            </w:r>
            <w:r>
              <w:rPr>
                <w:rFonts w:asciiTheme="majorEastAsia" w:eastAsiaTheme="majorEastAsia" w:hAnsiTheme="majorEastAsia"/>
                <w:szCs w:val="21"/>
              </w:rPr>
              <w:t>10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万元以下的罚款：（一）未安排劳务人员接受培训，组织劳务人员赴国外工作；（二）未依照本条例规定为劳务人员购买在国外工作期间的人身意外伤害保险；（三）未依照本条例规定安排随行管理人员。”</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四川省行政执法监督条例》、《四川省行政机关工作人员行政过错责任追究试行办法》等法律法规规章的相关规定追究相应的责任。</w:t>
            </w:r>
          </w:p>
        </w:tc>
      </w:tr>
      <w:tr w:rsidR="00676308">
        <w:trPr>
          <w:trHeight w:val="44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9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76308">
        <w:trPr>
          <w:trHeight w:val="60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1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对未按规定为劳务人员购买在国外工作期间的人身意外伤害保险的处罚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）第四十二条 对外劳务合作企业有下列情形之一的，由商务主管部门责令改正；拒不改正的，处5万元以上10万元以下的罚款，并对其主要负责人处1万元以上3万元以下的罚款： </w:t>
            </w:r>
            <w:r>
              <w:rPr>
                <w:rFonts w:asciiTheme="minorEastAsia" w:eastAsiaTheme="minorEastAsia" w:hAnsiTheme="minorEastAsia" w:hint="eastAsia"/>
                <w:sz w:val="21"/>
                <w:szCs w:val="21"/>
              </w:rPr>
              <w:br/>
              <w:t xml:space="preserve">　　(二)未依照本条例规定为劳务人员购买在国外工作期间的人身意外伤害保险；</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涉嫌未安排劳务人员接受培训、组织劳务人员赴国外工作的，未依照本条例规定为劳务人员购买在国外工作期间的人身意外伤害保险的，未依照本条例规定安排随行管理人员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w:t>
            </w:r>
            <w:r>
              <w:rPr>
                <w:rFonts w:asciiTheme="majorEastAsia" w:eastAsiaTheme="majorEastAsia" w:hAnsiTheme="majorEastAsia" w:hint="eastAsia"/>
                <w:szCs w:val="21"/>
              </w:rPr>
              <w:lastRenderedPageBreak/>
              <w:t>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before="90" w:after="0"/>
              <w:ind w:leftChars="21" w:left="46" w:right="45"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《对外劳务合作管理条例》第四十二条“对外劳务合作企业有下列情形之一的，由商务主管部门责令改正；拒不改正的，处</w:t>
            </w:r>
            <w:r>
              <w:rPr>
                <w:rFonts w:asciiTheme="majorEastAsia" w:eastAsiaTheme="majorEastAsia" w:hAnsiTheme="majorEastAsia"/>
                <w:szCs w:val="21"/>
              </w:rPr>
              <w:t>5</w:t>
            </w:r>
            <w:r>
              <w:rPr>
                <w:rFonts w:asciiTheme="majorEastAsia" w:eastAsiaTheme="majorEastAsia" w:hAnsiTheme="majorEastAsia" w:hint="eastAsia"/>
                <w:szCs w:val="21"/>
              </w:rPr>
              <w:t>万元以上</w:t>
            </w:r>
            <w:r>
              <w:rPr>
                <w:rFonts w:asciiTheme="majorEastAsia" w:eastAsiaTheme="majorEastAsia" w:hAnsiTheme="majorEastAsia"/>
                <w:szCs w:val="21"/>
              </w:rPr>
              <w:t>10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万元以下的罚款：（一）未安排劳务人员接受培训，组织劳务人员赴国外工作；（二）未依照本条例规定为劳务人员购买在国外工作期间的人身意外伤害保险；（三）未依照本条例规定安排随行管理人员。”</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w:t>
            </w:r>
            <w:r>
              <w:rPr>
                <w:rFonts w:asciiTheme="majorEastAsia" w:eastAsiaTheme="majorEastAsia" w:hAnsiTheme="majorEastAsia" w:hint="eastAsia"/>
                <w:szCs w:val="21"/>
              </w:rPr>
              <w:lastRenderedPageBreak/>
              <w:t>法》、《中华人民共和国中外合资经营企业法》、《中华人民共和国外资企业法》、《四川省行政执法监督条例》、《四川省行政机关工作人员行政过错责任追究试行办法》等法律法规规章的相关规定追究相应的责任。</w:t>
            </w:r>
          </w:p>
        </w:tc>
      </w:tr>
      <w:tr w:rsidR="00676308">
        <w:trPr>
          <w:trHeight w:val="45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44"/>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r>
      <w:tr w:rsidR="00676308">
        <w:trPr>
          <w:trHeight w:val="59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对未按规定安排随行管理人员的处罚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）四十二条 对外劳务合作企业有下列情形之一的，由商务主管部门责令改正；拒不改正的，处5万元以上10万元以下的罚款，并对其主要负责人处1万元以上3万元以下的罚款： </w:t>
            </w:r>
            <w:r>
              <w:rPr>
                <w:rFonts w:asciiTheme="minorEastAsia" w:eastAsiaTheme="minorEastAsia" w:hAnsiTheme="minorEastAsia" w:hint="eastAsia"/>
                <w:sz w:val="21"/>
                <w:szCs w:val="21"/>
              </w:rPr>
              <w:br/>
              <w:t xml:space="preserve">　　(三)未依照本条例规定安排随行管理人员。</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涉嫌未安排劳务人员接受培训、组织劳务人员赴国外工作的，未依照本条例规定为劳务人员购买在国外工作期间的人身意外伤害保险的，未依照本条例规定安排随行管理人员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w:t>
            </w:r>
            <w:r>
              <w:rPr>
                <w:rFonts w:asciiTheme="majorEastAsia" w:eastAsiaTheme="majorEastAsia" w:hAnsiTheme="majorEastAsia" w:hint="eastAsia"/>
                <w:szCs w:val="21"/>
              </w:rPr>
              <w:lastRenderedPageBreak/>
              <w:t>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before="90" w:after="0"/>
              <w:ind w:leftChars="21" w:left="46" w:right="45"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《对外劳务合作管理条例》第四十二条“对外劳务合作企业有下列情形之一的，由商务主管部门责令改正；拒不改正的，处</w:t>
            </w:r>
            <w:r>
              <w:rPr>
                <w:rFonts w:asciiTheme="majorEastAsia" w:eastAsiaTheme="majorEastAsia" w:hAnsiTheme="majorEastAsia"/>
                <w:szCs w:val="21"/>
              </w:rPr>
              <w:t>5</w:t>
            </w:r>
            <w:r>
              <w:rPr>
                <w:rFonts w:asciiTheme="majorEastAsia" w:eastAsiaTheme="majorEastAsia" w:hAnsiTheme="majorEastAsia" w:hint="eastAsia"/>
                <w:szCs w:val="21"/>
              </w:rPr>
              <w:t>万元以上</w:t>
            </w:r>
            <w:r>
              <w:rPr>
                <w:rFonts w:asciiTheme="majorEastAsia" w:eastAsiaTheme="majorEastAsia" w:hAnsiTheme="majorEastAsia"/>
                <w:szCs w:val="21"/>
              </w:rPr>
              <w:t>10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万元以下的罚款：（一）未安排劳务人员接受培训，组织劳务人员赴国外工作；（二）未依照本条例规定为劳务人员购买在国外工作期间的人身意外伤害保险；（三）未依照本条例规定安排随行管理人员。”</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四川省行政执法监督条例》、《四川省行政机关工作人员行政过错责任追究试行办法》等法律法规规章的相关规定追究相应的责任。</w:t>
            </w:r>
          </w:p>
        </w:tc>
      </w:tr>
      <w:tr w:rsidR="00676308">
        <w:trPr>
          <w:trHeight w:val="44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9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676308">
        <w:trPr>
          <w:trHeight w:val="46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对未与国外雇主订立劳务合作合同，组织劳务人员赴国外工作的处罚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 </w:t>
            </w:r>
            <w:r>
              <w:rPr>
                <w:rFonts w:asciiTheme="minorEastAsia" w:eastAsiaTheme="minorEastAsia" w:hAnsiTheme="minorEastAsia" w:hint="eastAsia"/>
                <w:sz w:val="21"/>
                <w:szCs w:val="21"/>
              </w:rPr>
              <w:br/>
            </w:r>
            <w:r>
              <w:rPr>
                <w:rFonts w:asciiTheme="minorEastAsia" w:eastAsiaTheme="minorEastAsia" w:hAnsiTheme="minorEastAsia" w:hint="eastAsia"/>
                <w:sz w:val="21"/>
                <w:szCs w:val="21"/>
              </w:rPr>
              <w:lastRenderedPageBreak/>
              <w:t xml:space="preserve">　　(一)未与国外雇主订立劳务合作合同，组织劳务人员赴国外工作；</w:t>
            </w:r>
          </w:p>
        </w:tc>
      </w:tr>
      <w:tr w:rsidR="00676308">
        <w:trPr>
          <w:trHeight w:val="42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pacing w:val="-6"/>
                <w:sz w:val="21"/>
                <w:szCs w:val="21"/>
              </w:rPr>
              <w:t>未与国外雇主订立劳务合作合同，组织劳务人员赴国外工作的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w:t>
            </w:r>
            <w:r>
              <w:rPr>
                <w:rFonts w:asciiTheme="majorEastAsia" w:eastAsiaTheme="majorEastAsia" w:hAnsiTheme="majorEastAsia" w:hint="eastAsia"/>
                <w:szCs w:val="21"/>
              </w:rPr>
              <w:lastRenderedPageBreak/>
              <w:t>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w:t>
            </w:r>
            <w:r>
              <w:rPr>
                <w:rFonts w:asciiTheme="majorEastAsia" w:eastAsiaTheme="majorEastAsia" w:hAnsiTheme="majorEastAsia" w:hint="eastAsia"/>
                <w:szCs w:val="21"/>
              </w:rPr>
              <w:lastRenderedPageBreak/>
              <w:t>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46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80"/>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r>
      <w:tr w:rsidR="00676308">
        <w:trPr>
          <w:trHeight w:val="63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对未按规定与劳务人员订立服务合同或者劳动合同，组织劳务人员赴国外工作的处罚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 </w:t>
            </w:r>
            <w:r>
              <w:rPr>
                <w:rFonts w:asciiTheme="minorEastAsia" w:eastAsiaTheme="minorEastAsia" w:hAnsiTheme="minorEastAsia" w:hint="eastAsia"/>
                <w:sz w:val="21"/>
                <w:szCs w:val="21"/>
              </w:rPr>
              <w:br/>
              <w:t xml:space="preserve">　　(二)未依照本条例规定与劳务人员订立服务合同或者劳动合同，组织劳务人员赴国外工作；</w:t>
            </w:r>
          </w:p>
        </w:tc>
      </w:tr>
      <w:tr w:rsidR="00676308">
        <w:trPr>
          <w:trHeight w:val="60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未按规定与劳务人员订立服务合同或者劳动合同，组织劳务人员赴国外工作的</w:t>
            </w:r>
            <w:r>
              <w:rPr>
                <w:rFonts w:asciiTheme="majorEastAsia" w:eastAsiaTheme="majorEastAsia" w:hAnsiTheme="majorEastAsia" w:hint="eastAsia"/>
                <w:szCs w:val="21"/>
              </w:rPr>
              <w:t>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w:t>
            </w:r>
            <w:r>
              <w:rPr>
                <w:rFonts w:asciiTheme="majorEastAsia" w:eastAsiaTheme="majorEastAsia" w:hAnsiTheme="majorEastAsia" w:hint="eastAsia"/>
                <w:szCs w:val="21"/>
              </w:rPr>
              <w:lastRenderedPageBreak/>
              <w:t>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w:t>
            </w:r>
            <w:r>
              <w:rPr>
                <w:rFonts w:asciiTheme="majorEastAsia" w:eastAsiaTheme="majorEastAsia" w:hAnsiTheme="majorEastAsia" w:hint="eastAsia"/>
                <w:szCs w:val="21"/>
              </w:rPr>
              <w:lastRenderedPageBreak/>
              <w:t>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50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1"/>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r>
      <w:tr w:rsidR="00676308">
        <w:trPr>
          <w:trHeight w:val="52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对违反规定，与未经批准的国外雇主或者与国外的个人订立劳务合作合同，组织劳务人员赴国外工作的处罚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 </w:t>
            </w:r>
            <w:r>
              <w:rPr>
                <w:rFonts w:asciiTheme="minorEastAsia" w:eastAsiaTheme="minorEastAsia" w:hAnsiTheme="minorEastAsia" w:hint="eastAsia"/>
                <w:sz w:val="21"/>
                <w:szCs w:val="21"/>
              </w:rPr>
              <w:br/>
              <w:t xml:space="preserve">　　(三)违反本条例规定，与未经批准的国外雇主或者与国外的个人订立劳务合作合同，组织劳务人员赴国外工作；</w:t>
            </w:r>
          </w:p>
        </w:tc>
      </w:tr>
      <w:tr w:rsidR="00676308">
        <w:trPr>
          <w:trHeight w:val="6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违反规定，与未经批准的国外雇主或者与国外的个人订立劳务合作合同，组织劳务人员赴国外工作的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w:t>
            </w:r>
            <w:r>
              <w:rPr>
                <w:rFonts w:asciiTheme="majorEastAsia" w:eastAsiaTheme="majorEastAsia" w:hAnsiTheme="majorEastAsia" w:hint="eastAsia"/>
                <w:szCs w:val="21"/>
              </w:rPr>
              <w:lastRenderedPageBreak/>
              <w:t>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w:t>
            </w:r>
            <w:r>
              <w:rPr>
                <w:rFonts w:asciiTheme="majorEastAsia" w:eastAsiaTheme="majorEastAsia" w:hAnsiTheme="majorEastAsia" w:hint="eastAsia"/>
                <w:szCs w:val="21"/>
              </w:rPr>
              <w:lastRenderedPageBreak/>
              <w:t>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53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1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w:t>
            </w:r>
          </w:p>
        </w:tc>
      </w:tr>
      <w:tr w:rsidR="00676308">
        <w:trPr>
          <w:trHeight w:val="56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对与劳务人员订立服务合同或者劳动合同，隐瞒有关信息或者提供虚假信息的处罚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 </w:t>
            </w:r>
            <w:r>
              <w:rPr>
                <w:rFonts w:asciiTheme="minorEastAsia" w:eastAsiaTheme="minorEastAsia" w:hAnsiTheme="minorEastAsia" w:hint="eastAsia"/>
                <w:sz w:val="21"/>
                <w:szCs w:val="21"/>
              </w:rPr>
              <w:br/>
              <w:t xml:space="preserve">　　(四)与劳务人员订立服务合同或者劳动合同，隐瞒有关信息或者提供虚假信息；</w:t>
            </w:r>
          </w:p>
        </w:tc>
      </w:tr>
      <w:tr w:rsidR="00676308">
        <w:trPr>
          <w:trHeight w:val="52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与劳务人员订立服务合同或者劳动合同，隐瞒有关信息或者提供虚假信息的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w:t>
            </w:r>
            <w:r>
              <w:rPr>
                <w:rFonts w:asciiTheme="majorEastAsia" w:eastAsiaTheme="majorEastAsia" w:hAnsiTheme="majorEastAsia" w:hint="eastAsia"/>
                <w:szCs w:val="21"/>
              </w:rPr>
              <w:lastRenderedPageBreak/>
              <w:t>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55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600"/>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676308">
        <w:trPr>
          <w:trHeight w:val="62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8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对在国外发生突发事件时不及时处理的处罚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 </w:t>
            </w:r>
            <w:r>
              <w:rPr>
                <w:rFonts w:asciiTheme="minorEastAsia" w:eastAsiaTheme="minorEastAsia" w:hAnsiTheme="minorEastAsia" w:hint="eastAsia"/>
                <w:sz w:val="21"/>
                <w:szCs w:val="21"/>
              </w:rPr>
              <w:br/>
              <w:t xml:space="preserve">　　(五)在国外发生突发事件时不及时处理；</w:t>
            </w:r>
          </w:p>
        </w:tc>
      </w:tr>
      <w:tr w:rsidR="00676308">
        <w:trPr>
          <w:trHeight w:val="54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在国外发生突发事件时不及时处理</w:t>
            </w:r>
            <w:r>
              <w:rPr>
                <w:rFonts w:asciiTheme="majorEastAsia" w:eastAsiaTheme="majorEastAsia" w:hAnsiTheme="majorEastAsia" w:hint="eastAsia"/>
                <w:szCs w:val="21"/>
              </w:rPr>
              <w:t>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58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676308">
        <w:trPr>
          <w:trHeight w:val="53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对停止开展对外劳务合作，未对其派出的尚在国外工作的劳务人员作出安排的处罚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）第四十三条 对外劳务合作企业有下列情形之一的，由商务主管部门责令改正，处10万元以上20万元以下的罚款，并对其主要负责人处2万元以上5万元以下的罚款；在国外引起重大劳务纠纷、突发事件或者造成其他严重</w:t>
            </w:r>
            <w:r>
              <w:rPr>
                <w:rFonts w:asciiTheme="minorEastAsia" w:eastAsiaTheme="minorEastAsia" w:hAnsiTheme="minorEastAsia" w:hint="eastAsia"/>
                <w:sz w:val="21"/>
                <w:szCs w:val="21"/>
              </w:rPr>
              <w:lastRenderedPageBreak/>
              <w:t xml:space="preserve">后果的，吊销其对外劳务合作经营资格证书： </w:t>
            </w:r>
            <w:r>
              <w:rPr>
                <w:rFonts w:asciiTheme="minorEastAsia" w:eastAsiaTheme="minorEastAsia" w:hAnsiTheme="minorEastAsia" w:hint="eastAsia"/>
                <w:sz w:val="21"/>
                <w:szCs w:val="21"/>
              </w:rPr>
              <w:br/>
              <w:t xml:space="preserve">　　(六)停止开展对外劳务合作，未对其派出的尚在国外工作的劳务人员作出安排。</w:t>
            </w:r>
          </w:p>
        </w:tc>
      </w:tr>
      <w:tr w:rsidR="00676308">
        <w:trPr>
          <w:trHeight w:val="47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停止开展对外劳务合作，未对其派出的尚在国外工作的劳务人员作出安排的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w:t>
            </w:r>
            <w:r>
              <w:rPr>
                <w:rFonts w:asciiTheme="majorEastAsia" w:eastAsiaTheme="majorEastAsia" w:hAnsiTheme="majorEastAsia" w:hint="eastAsia"/>
                <w:szCs w:val="21"/>
              </w:rPr>
              <w:lastRenderedPageBreak/>
              <w:t>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w:t>
            </w:r>
            <w:r>
              <w:rPr>
                <w:rFonts w:asciiTheme="majorEastAsia" w:eastAsiaTheme="majorEastAsia" w:hAnsiTheme="majorEastAsia" w:hint="eastAsia"/>
                <w:szCs w:val="21"/>
              </w:rPr>
              <w:lastRenderedPageBreak/>
              <w:t>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51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60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676308">
        <w:trPr>
          <w:trHeight w:val="46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对组织劳务人员出境后，未按规定向中国驻用工项目所在国使馆、领馆报告的处罚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）第四十五条 对外劳务合作企业有下列情形之一的，由商务主管部门责令改正；拒不改正的，处1万元以上2万元以下的罚款，并对其主要负责人处2000元以上5000元以下的罚款：</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sz w:val="21"/>
                <w:szCs w:val="21"/>
              </w:rPr>
              <w:t>(一)未将服务合同或者劳动合同、劳务合作合同副本以及劳务人员名单报商务主管部门备案;</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(二)组织劳务人员出境后，未将有关情况向中国驻用工项目所在国使馆、领馆报告，或者未依照本条例规定将随行管理人员名单报负责审批的商务主管部门备案；</w:t>
            </w:r>
          </w:p>
        </w:tc>
      </w:tr>
      <w:tr w:rsidR="00676308">
        <w:trPr>
          <w:trHeight w:val="44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组织劳务人员出境后，未按规定向中国驻用工项目所在国使馆、领馆报告</w:t>
            </w:r>
            <w:r>
              <w:rPr>
                <w:rFonts w:asciiTheme="majorEastAsia" w:eastAsiaTheme="majorEastAsia" w:hAnsiTheme="majorEastAsia" w:hint="eastAsia"/>
                <w:szCs w:val="21"/>
              </w:rPr>
              <w:t>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w:t>
            </w:r>
            <w:r>
              <w:rPr>
                <w:rFonts w:asciiTheme="majorEastAsia" w:eastAsiaTheme="majorEastAsia" w:hAnsiTheme="majorEastAsia" w:hint="eastAsia"/>
                <w:szCs w:val="21"/>
              </w:rPr>
              <w:lastRenderedPageBreak/>
              <w:t>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w:t>
            </w:r>
            <w:r>
              <w:rPr>
                <w:rFonts w:asciiTheme="majorEastAsia" w:eastAsiaTheme="majorEastAsia" w:hAnsiTheme="majorEastAsia" w:hint="eastAsia"/>
                <w:szCs w:val="21"/>
              </w:rPr>
              <w:lastRenderedPageBreak/>
              <w:t>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7-5</w:t>
            </w:r>
            <w:r>
              <w:rPr>
                <w:rFonts w:asciiTheme="majorEastAsia" w:eastAsiaTheme="majorEastAsia" w:hAnsiTheme="majorEastAsia" w:hint="eastAsia"/>
                <w:szCs w:val="21"/>
              </w:rPr>
              <w:t>《对外劳务合作管理条例》第四十五条“对外劳务合作企业有下列情形之一的，由商务主管部门责令改正；拒不改正的，处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2</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2000</w:t>
            </w:r>
            <w:r>
              <w:rPr>
                <w:rFonts w:asciiTheme="majorEastAsia" w:eastAsiaTheme="majorEastAsia" w:hAnsiTheme="majorEastAsia" w:hint="eastAsia"/>
                <w:szCs w:val="21"/>
              </w:rPr>
              <w:t>元以上</w:t>
            </w:r>
            <w:r>
              <w:rPr>
                <w:rFonts w:asciiTheme="majorEastAsia" w:eastAsiaTheme="majorEastAsia" w:hAnsiTheme="majorEastAsia"/>
                <w:szCs w:val="21"/>
              </w:rPr>
              <w:t>5000</w:t>
            </w:r>
            <w:r>
              <w:rPr>
                <w:rFonts w:asciiTheme="majorEastAsia" w:eastAsiaTheme="majorEastAsia" w:hAnsiTheme="majorEastAsia" w:hint="eastAsia"/>
                <w:szCs w:val="21"/>
              </w:rPr>
              <w:t>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hint="eastAsia"/>
                <w:szCs w:val="21"/>
              </w:rPr>
              <w:t>对外劳务合作企业拒不将服务合同或者劳动合同、劳务合作合同副本报商务主管部门备案，且合同未载明本条例规定的必备事项，或者在合同备案后拒不按照商务主管部门的要求补正合同必备</w:t>
            </w:r>
            <w:r>
              <w:rPr>
                <w:rFonts w:asciiTheme="majorEastAsia" w:eastAsiaTheme="majorEastAsia" w:hAnsiTheme="majorEastAsia" w:hint="eastAsia"/>
                <w:szCs w:val="21"/>
              </w:rPr>
              <w:lastRenderedPageBreak/>
              <w:t>事项的，依照本条例第四十三条的规定处罚。</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46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600"/>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76308">
        <w:trPr>
          <w:trHeight w:val="46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8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对未制定突发事件应急预案的处罚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）第四十五条 对外劳务合作企业有下列情形之一的，由商务主管部门责令改正；拒不改正的，处1万元以上2万元以下的罚款，并对其主要负责人处2000元以上5000元以下的罚款： </w:t>
            </w:r>
            <w:r>
              <w:rPr>
                <w:rFonts w:asciiTheme="minorEastAsia" w:eastAsiaTheme="minorEastAsia" w:hAnsiTheme="minorEastAsia" w:hint="eastAsia"/>
                <w:sz w:val="21"/>
                <w:szCs w:val="21"/>
              </w:rPr>
              <w:br/>
              <w:t xml:space="preserve">　　(三)未制定突发事件应急预案；</w:t>
            </w:r>
          </w:p>
        </w:tc>
      </w:tr>
      <w:tr w:rsidR="00676308">
        <w:trPr>
          <w:trHeight w:val="67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未制定突发事件应急预案的</w:t>
            </w:r>
            <w:r>
              <w:rPr>
                <w:rFonts w:asciiTheme="majorEastAsia" w:eastAsiaTheme="majorEastAsia" w:hAnsiTheme="majorEastAsia" w:hint="eastAsia"/>
                <w:szCs w:val="21"/>
              </w:rPr>
              <w:t>，予以审查，决定是否立案。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w:t>
            </w:r>
            <w:r>
              <w:rPr>
                <w:rFonts w:asciiTheme="majorEastAsia" w:eastAsiaTheme="majorEastAsia" w:hAnsiTheme="majorEastAsia" w:hint="eastAsia"/>
                <w:szCs w:val="21"/>
              </w:rPr>
              <w:lastRenderedPageBreak/>
              <w:t>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7-5</w:t>
            </w:r>
            <w:r>
              <w:rPr>
                <w:rFonts w:asciiTheme="majorEastAsia" w:eastAsiaTheme="majorEastAsia" w:hAnsiTheme="majorEastAsia" w:hint="eastAsia"/>
                <w:szCs w:val="21"/>
              </w:rPr>
              <w:t>《对外劳务合作管理条例》第四十五条“对外劳务合作企业有下列情形之一的，由商务主管部门责令改正；拒不改正的，处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2</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2000</w:t>
            </w:r>
            <w:r>
              <w:rPr>
                <w:rFonts w:asciiTheme="majorEastAsia" w:eastAsiaTheme="majorEastAsia" w:hAnsiTheme="majorEastAsia" w:hint="eastAsia"/>
                <w:szCs w:val="21"/>
              </w:rPr>
              <w:t>元以上</w:t>
            </w:r>
            <w:r>
              <w:rPr>
                <w:rFonts w:asciiTheme="majorEastAsia" w:eastAsiaTheme="majorEastAsia" w:hAnsiTheme="majorEastAsia"/>
                <w:szCs w:val="21"/>
              </w:rPr>
              <w:t>5000</w:t>
            </w:r>
            <w:r>
              <w:rPr>
                <w:rFonts w:asciiTheme="majorEastAsia" w:eastAsiaTheme="majorEastAsia" w:hAnsiTheme="majorEastAsia" w:hint="eastAsia"/>
                <w:szCs w:val="21"/>
              </w:rPr>
              <w:t>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hint="eastAsia"/>
                <w:szCs w:val="21"/>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w:t>
            </w:r>
            <w:r>
              <w:rPr>
                <w:rFonts w:asciiTheme="majorEastAsia" w:eastAsiaTheme="majorEastAsia" w:hAnsiTheme="majorEastAsia" w:hint="eastAsia"/>
                <w:szCs w:val="21"/>
              </w:rPr>
              <w:lastRenderedPageBreak/>
              <w:t>法》、《中华人民共和国中外合资经营企业法》、《中华人民共和国外资企业法》、《对外劳务合作管理条例》、《四川省行政执法监督条例》、《四川省行政机关工作人员行政过错责任追究试行办法》等法律法规规章的相关规定追究相应的责任。</w:t>
            </w:r>
          </w:p>
        </w:tc>
      </w:tr>
      <w:tr w:rsidR="00676308">
        <w:trPr>
          <w:trHeight w:val="44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8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676308">
        <w:trPr>
          <w:trHeight w:val="60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tcPr>
          <w:p w:rsidR="00676308" w:rsidRDefault="00475DE9">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对停止开展对外劳务合作，未将其对劳务人员的安排方案报商务主管部门备案的处罚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《对外劳务合作管理条例》（</w:t>
            </w:r>
            <w:r>
              <w:rPr>
                <w:rFonts w:asciiTheme="minorEastAsia" w:eastAsiaTheme="minorEastAsia" w:hAnsiTheme="minorEastAsia"/>
                <w:sz w:val="21"/>
                <w:szCs w:val="21"/>
              </w:rPr>
              <w:t>国务院令第</w:t>
            </w:r>
            <w:r>
              <w:rPr>
                <w:rFonts w:asciiTheme="minorEastAsia" w:eastAsiaTheme="minorEastAsia" w:hAnsiTheme="minorEastAsia" w:hint="eastAsia"/>
                <w:sz w:val="21"/>
                <w:szCs w:val="21"/>
              </w:rPr>
              <w:t>620</w:t>
            </w:r>
            <w:r>
              <w:rPr>
                <w:rFonts w:asciiTheme="minorEastAsia" w:eastAsiaTheme="minorEastAsia" w:hAnsiTheme="minorEastAsia"/>
                <w:sz w:val="21"/>
                <w:szCs w:val="21"/>
              </w:rPr>
              <w:t>号</w:t>
            </w:r>
            <w:r>
              <w:rPr>
                <w:rFonts w:asciiTheme="minorEastAsia" w:eastAsiaTheme="minorEastAsia" w:hAnsiTheme="minorEastAsia" w:hint="eastAsia"/>
                <w:sz w:val="21"/>
                <w:szCs w:val="21"/>
              </w:rPr>
              <w:t xml:space="preserve">）第四十五条 对外劳务合作企业有下列情形之一的，由商务主管部门责令改正；拒不改正的，处1万元以上2万元以下的罚款，并对其主要负责人处2000元以上5000元以下的罚款： </w:t>
            </w:r>
            <w:r>
              <w:rPr>
                <w:rFonts w:asciiTheme="minorEastAsia" w:eastAsiaTheme="minorEastAsia" w:hAnsiTheme="minorEastAsia" w:hint="eastAsia"/>
                <w:sz w:val="21"/>
                <w:szCs w:val="21"/>
              </w:rPr>
              <w:br/>
              <w:t xml:space="preserve">　　(四)停止开展对外劳务合作，未将其对劳务人员的安排方案报商务主管部门备案。</w:t>
            </w:r>
          </w:p>
        </w:tc>
      </w:tr>
      <w:tr w:rsidR="00676308">
        <w:trPr>
          <w:trHeight w:val="53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w:t>
            </w:r>
            <w:r>
              <w:rPr>
                <w:rFonts w:asciiTheme="minorEastAsia" w:eastAsiaTheme="minorEastAsia" w:hAnsiTheme="minorEastAsia" w:hint="eastAsia"/>
                <w:sz w:val="21"/>
                <w:szCs w:val="21"/>
              </w:rPr>
              <w:t>停止开展对外劳务合作，未将其对劳务人员的安排方案报商务主管部门备案</w:t>
            </w:r>
            <w:r>
              <w:rPr>
                <w:rFonts w:asciiTheme="majorEastAsia" w:eastAsiaTheme="majorEastAsia" w:hAnsiTheme="majorEastAsia" w:hint="eastAsia"/>
                <w:szCs w:val="21"/>
              </w:rPr>
              <w:t>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《对外劳务合作管理条例》第四十三条“对外劳务合作企业有下列情形之一的，由商务主管部门责令改正，处</w:t>
            </w:r>
            <w:r>
              <w:rPr>
                <w:rFonts w:asciiTheme="majorEastAsia" w:eastAsiaTheme="majorEastAsia" w:hAnsiTheme="majorEastAsia"/>
                <w:szCs w:val="21"/>
              </w:rPr>
              <w:t>10</w:t>
            </w:r>
            <w:r>
              <w:rPr>
                <w:rFonts w:asciiTheme="majorEastAsia" w:eastAsiaTheme="majorEastAsia" w:hAnsiTheme="majorEastAsia" w:hint="eastAsia"/>
                <w:szCs w:val="21"/>
              </w:rPr>
              <w:t>万元以上</w:t>
            </w:r>
            <w:r>
              <w:rPr>
                <w:rFonts w:asciiTheme="majorEastAsia" w:eastAsiaTheme="majorEastAsia" w:hAnsiTheme="majorEastAsia"/>
                <w:szCs w:val="21"/>
              </w:rPr>
              <w:t>20</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w:t>
            </w:r>
            <w:r>
              <w:rPr>
                <w:rFonts w:asciiTheme="majorEastAsia" w:eastAsiaTheme="majorEastAsia" w:hAnsiTheme="majorEastAsia" w:hint="eastAsia"/>
                <w:szCs w:val="21"/>
              </w:rPr>
              <w:t>万元以上</w:t>
            </w:r>
            <w:r>
              <w:rPr>
                <w:rFonts w:asciiTheme="majorEastAsia" w:eastAsiaTheme="majorEastAsia" w:hAnsiTheme="majorEastAsia"/>
                <w:szCs w:val="21"/>
              </w:rPr>
              <w:t>5</w:t>
            </w:r>
            <w:r>
              <w:rPr>
                <w:rFonts w:asciiTheme="majorEastAsia" w:eastAsiaTheme="majorEastAsia" w:hAnsiTheme="majorEastAsia" w:hint="eastAsia"/>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7-5</w:t>
            </w:r>
            <w:r>
              <w:rPr>
                <w:rFonts w:asciiTheme="majorEastAsia" w:eastAsiaTheme="majorEastAsia" w:hAnsiTheme="majorEastAsia" w:hint="eastAsia"/>
                <w:szCs w:val="21"/>
              </w:rPr>
              <w:t>《对外劳务合作管理条例》第四十五条“对外劳务合作企业有下列情形之一的，由商务主管部门责令改正；拒不改正的，处</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2</w:t>
            </w:r>
            <w:r>
              <w:rPr>
                <w:rFonts w:asciiTheme="majorEastAsia" w:eastAsiaTheme="majorEastAsia" w:hAnsiTheme="majorEastAsia" w:hint="eastAsia"/>
                <w:szCs w:val="21"/>
              </w:rPr>
              <w:t>万元以下的罚款，并对其主要负责人处</w:t>
            </w:r>
            <w:r>
              <w:rPr>
                <w:rFonts w:asciiTheme="majorEastAsia" w:eastAsiaTheme="majorEastAsia" w:hAnsiTheme="majorEastAsia"/>
                <w:szCs w:val="21"/>
              </w:rPr>
              <w:t>2000</w:t>
            </w:r>
            <w:r>
              <w:rPr>
                <w:rFonts w:asciiTheme="majorEastAsia" w:eastAsiaTheme="majorEastAsia" w:hAnsiTheme="majorEastAsia" w:hint="eastAsia"/>
                <w:szCs w:val="21"/>
              </w:rPr>
              <w:t>元以上</w:t>
            </w:r>
            <w:r>
              <w:rPr>
                <w:rFonts w:asciiTheme="majorEastAsia" w:eastAsiaTheme="majorEastAsia" w:hAnsiTheme="majorEastAsia"/>
                <w:szCs w:val="21"/>
              </w:rPr>
              <w:t>5000</w:t>
            </w:r>
            <w:r>
              <w:rPr>
                <w:rFonts w:asciiTheme="majorEastAsia" w:eastAsiaTheme="majorEastAsia" w:hAnsiTheme="majorEastAsia" w:hint="eastAsia"/>
                <w:szCs w:val="21"/>
              </w:rPr>
              <w:t>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hint="eastAsia"/>
                <w:szCs w:val="21"/>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r>
              <w:rPr>
                <w:rFonts w:asciiTheme="majorEastAsia" w:eastAsiaTheme="majorEastAsia" w:hAnsiTheme="majorEastAsia"/>
                <w:szCs w:val="21"/>
              </w:rPr>
              <w:t>”</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中华人民共和国中外合资经营企业法》、《中华人民共和国外资企业法》、《对外劳务合作管理条例》、《四川省行政执法</w:t>
            </w:r>
            <w:r>
              <w:rPr>
                <w:rFonts w:asciiTheme="majorEastAsia" w:eastAsiaTheme="majorEastAsia" w:hAnsiTheme="majorEastAsia" w:hint="eastAsia"/>
                <w:szCs w:val="21"/>
              </w:rPr>
              <w:lastRenderedPageBreak/>
              <w:t>监督条例》、《四川省行政机关工作人员行政过错责任追究试行办法》等法律法规规章的相关规定追究相应的责任。</w:t>
            </w:r>
          </w:p>
        </w:tc>
      </w:tr>
      <w:tr w:rsidR="00676308">
        <w:trPr>
          <w:trHeight w:val="46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jc w:val="center"/>
        <w:rPr>
          <w:rFonts w:asciiTheme="minorEastAsia" w:eastAsiaTheme="minorEastAsia" w:hAnsiTheme="minorEastAsia"/>
          <w:sz w:val="21"/>
          <w:szCs w:val="21"/>
        </w:rPr>
      </w:pPr>
    </w:p>
    <w:p w:rsidR="00676308" w:rsidRDefault="00676308">
      <w:pPr>
        <w:spacing w:line="220" w:lineRule="atLeast"/>
        <w:ind w:firstLine="420"/>
        <w:jc w:val="center"/>
        <w:rPr>
          <w:rFonts w:asciiTheme="minorEastAsia" w:eastAsiaTheme="minorEastAsia" w:hAnsiTheme="minorEastAsia"/>
          <w:sz w:val="21"/>
          <w:szCs w:val="21"/>
        </w:rPr>
      </w:pPr>
    </w:p>
    <w:p w:rsidR="00676308" w:rsidRDefault="00676308">
      <w:pPr>
        <w:spacing w:line="220" w:lineRule="atLeast"/>
        <w:ind w:firstLine="420"/>
        <w:jc w:val="center"/>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8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w:t>
            </w:r>
          </w:p>
        </w:tc>
      </w:tr>
      <w:tr w:rsidR="00676308">
        <w:trPr>
          <w:trHeight w:val="60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61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对违法经营美容美发业务的处罚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《美容美发业管理暂行办法》（商务部令2004年第19号2004年11月8日）第十八条 各级商务主管部门对于违反本办法的美容美发经营者可以予以警告，令其限期改正；必要时，可以向社会公告。对依据有关法律、法规应予以处罚的，各级商务主管部门可以提请有关部门依法处罚。</w:t>
            </w:r>
          </w:p>
        </w:tc>
      </w:tr>
      <w:tr w:rsidR="00676308">
        <w:trPr>
          <w:trHeight w:val="51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cs="宋体" w:hint="eastAsia"/>
                <w:szCs w:val="21"/>
              </w:rPr>
              <w:t>美容美发经营者涉嫌</w:t>
            </w:r>
            <w:r>
              <w:rPr>
                <w:rFonts w:asciiTheme="majorEastAsia" w:eastAsiaTheme="majorEastAsia" w:hAnsiTheme="majorEastAsia" w:hint="eastAsia"/>
                <w:szCs w:val="21"/>
              </w:rPr>
              <w:t>违法经营美容美发业务的行为，</w:t>
            </w:r>
            <w:r>
              <w:rPr>
                <w:rFonts w:asciiTheme="majorEastAsia" w:eastAsiaTheme="majorEastAsia" w:hAnsiTheme="majorEastAsia" w:cs="仿宋_GB2312" w:hint="eastAsia"/>
                <w:szCs w:val="21"/>
              </w:rPr>
              <w:t>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《商务行政处罚程序规定》第二十一条“对于符合以下条件的案件，商务主管部门应当立案：（一）有明确的违法行为人或危害后果，可能需要给予行政处罚；（二）有来源可靠的事实根</w:t>
            </w:r>
            <w:r>
              <w:rPr>
                <w:rFonts w:asciiTheme="majorEastAsia" w:eastAsiaTheme="majorEastAsia" w:hAnsiTheme="majorEastAsia" w:cs="仿宋_GB2312" w:hint="eastAsia"/>
                <w:szCs w:val="21"/>
              </w:rPr>
              <w:lastRenderedPageBreak/>
              <w:t>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商务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《商务行政处罚程序规定》第二十二条“案件承办人员和其他参与办案人员有下列情形之一的，应当自行回避，当事人也有权申请其回避。”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商务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 xml:space="preserve">4-1. </w:t>
            </w:r>
            <w:r>
              <w:rPr>
                <w:rFonts w:asciiTheme="majorEastAsia" w:eastAsiaTheme="majorEastAsia" w:hAnsiTheme="majorEastAsia" w:cs="仿宋_GB2312" w:hint="eastAsia"/>
                <w:szCs w:val="21"/>
              </w:rPr>
              <w:t>《商务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商务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《商务行政处罚程序规定》第三十八条“商务主管部门作出行政处罚决定的，应当制作《商务行政处罚决定书》，加盖本部</w:t>
            </w:r>
            <w:r>
              <w:rPr>
                <w:rFonts w:asciiTheme="majorEastAsia" w:eastAsiaTheme="majorEastAsia" w:hAnsiTheme="majorEastAsia" w:cs="仿宋_GB2312" w:hint="eastAsia"/>
                <w:szCs w:val="21"/>
              </w:rPr>
              <w:lastRenderedPageBreak/>
              <w:t>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《商务行政处罚程序规定》第四十六条“行政处罚决定书作出后，商务主管部门应当当场交付当事人，或者在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商务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2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3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76308">
        <w:trPr>
          <w:trHeight w:val="58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5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对再生资源回收经营者不依法备案的处罚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line="220" w:lineRule="atLeas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商务部、发改委、公安部、建设部、工商总局、环保总局2007年第8号</w:t>
            </w:r>
            <w:r>
              <w:rPr>
                <w:rFonts w:asciiTheme="minorEastAsia" w:eastAsiaTheme="minorEastAsia" w:hAnsiTheme="minorEastAsia" w:cs="Times New Roman" w:hint="eastAsia"/>
                <w:sz w:val="21"/>
                <w:szCs w:val="21"/>
              </w:rPr>
              <w:t>《再生资源回收管理办法》第二十一条  违反本办法第七条规定，由商务主管部门给予警告，责令其限期改正；逾期拒不改正的，可视情节轻重，对再生资源回收经营者处500元以上2000元以下罚款，并可向社会公告。</w:t>
            </w:r>
          </w:p>
        </w:tc>
      </w:tr>
      <w:tr w:rsidR="00676308">
        <w:trPr>
          <w:trHeight w:val="57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tabs>
                <w:tab w:val="left" w:pos="1245"/>
              </w:tabs>
              <w:spacing w:after="0" w:line="220" w:lineRule="atLeast"/>
              <w:ind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立案责任：发现再生资源回收经营者不依法备案的，予以审查，决定是否立案。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2</w:t>
            </w:r>
            <w:r>
              <w:rPr>
                <w:rFonts w:asciiTheme="majorEastAsia" w:eastAsiaTheme="majorEastAsia" w:hAnsiTheme="majorEastAsia"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送达责任：行政处罚决定书应当及时送达当事人，并自送达之日起生效。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执行责任：督促当事人履行行政处罚决定，当事人逾期不履行的，可依法向人民法院申请强制执行。</w:t>
            </w:r>
          </w:p>
          <w:p w:rsidR="00676308" w:rsidRDefault="00475DE9">
            <w:pPr>
              <w:pStyle w:val="10"/>
              <w:ind w:firstLineChars="218" w:firstLine="458"/>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w:t>
            </w:r>
            <w:r>
              <w:rPr>
                <w:rFonts w:asciiTheme="majorEastAsia" w:eastAsiaTheme="majorEastAsia" w:hAnsiTheme="majorEastAsia" w:hint="eastAsia"/>
                <w:szCs w:val="21"/>
              </w:rPr>
              <w:lastRenderedPageBreak/>
              <w:t>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再生资源回收管理办法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55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65"/>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676308">
        <w:trPr>
          <w:trHeight w:val="47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76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对违反洗染业管理规定的处罚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line="220" w:lineRule="atLeast"/>
              <w:ind w:firstLine="420"/>
              <w:rPr>
                <w:rFonts w:asciiTheme="minorEastAsia" w:eastAsiaTheme="minorEastAsia" w:hAnsiTheme="minorEastAsia"/>
                <w:sz w:val="21"/>
                <w:szCs w:val="21"/>
              </w:rPr>
            </w:pPr>
            <w:r>
              <w:rPr>
                <w:rFonts w:ascii="宋体" w:eastAsia="宋体" w:hAnsi="宋体" w:cs="Times New Roman" w:hint="eastAsia"/>
                <w:sz w:val="21"/>
                <w:szCs w:val="21"/>
              </w:rPr>
              <w:t>《洗染业管理办法》第二十二条  经营者违反本办法规定，法律法规有规定的，从其规定；没有规定的，由商务、工商、环保部门依</w:t>
            </w:r>
            <w:r>
              <w:rPr>
                <w:rFonts w:ascii="宋体" w:eastAsia="宋体" w:hAnsi="宋体" w:cs="Times New Roman" w:hint="eastAsia"/>
                <w:sz w:val="21"/>
                <w:szCs w:val="21"/>
              </w:rPr>
              <w:lastRenderedPageBreak/>
              <w:t>据本办法第三条规定的职能责令改正，有违法所得的，可处违法所得3倍以下罚款，但最高不超过3万元；没有违法所得的，可处1万元以下罚款；并可予以公告。</w:t>
            </w:r>
          </w:p>
        </w:tc>
      </w:tr>
      <w:tr w:rsidR="00676308">
        <w:trPr>
          <w:trHeight w:val="40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cs="宋体" w:hint="eastAsia"/>
                <w:bCs/>
                <w:szCs w:val="21"/>
              </w:rPr>
              <w:t>洗染业经营者涉嫌</w:t>
            </w:r>
            <w:r>
              <w:rPr>
                <w:rFonts w:asciiTheme="majorEastAsia" w:eastAsiaTheme="majorEastAsia" w:hAnsiTheme="majorEastAsia" w:hint="eastAsia"/>
                <w:szCs w:val="21"/>
              </w:rPr>
              <w:t>违反洗染业管理规定的行为，</w:t>
            </w:r>
            <w:r>
              <w:rPr>
                <w:rFonts w:asciiTheme="majorEastAsia" w:eastAsiaTheme="majorEastAsia" w:hAnsiTheme="majorEastAsia" w:cs="仿宋_GB2312" w:hint="eastAsia"/>
                <w:szCs w:val="21"/>
              </w:rPr>
              <w:t>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执行责任：当事人应该按期履行行政处罚决定。当事人不按期履行的，商务部可采取法律规定的措施，予以执行。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商务行政处罚程序规定》第二十三条</w:t>
            </w:r>
            <w:r>
              <w:rPr>
                <w:rFonts w:asciiTheme="majorEastAsia" w:eastAsiaTheme="majorEastAsia" w:hAnsiTheme="majorEastAsia" w:hint="eastAsia"/>
                <w:szCs w:val="21"/>
              </w:rPr>
              <w:t>：</w:t>
            </w:r>
            <w:r>
              <w:rPr>
                <w:rFonts w:asciiTheme="majorEastAsia" w:eastAsiaTheme="majorEastAsia" w:hAnsiTheme="majorEastAsia" w:cs="仿宋_GB2312" w:hint="eastAsia"/>
                <w:szCs w:val="21"/>
              </w:rPr>
              <w:t>“除可以当场作出的行政处罚外，案件承办人员应当及时、全面、客观、公正地调查收集与案件有关的证据，查明事实。必要时可依照本规定第三章有关规定进行现场检查。”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《商务行政处罚程序规定》第二十三条“除可以当场作出的行政处罚外，案件承办人员应当及时、全面、客观、公正地调查</w:t>
            </w:r>
            <w:r>
              <w:rPr>
                <w:rFonts w:asciiTheme="majorEastAsia" w:eastAsiaTheme="majorEastAsia" w:hAnsiTheme="majorEastAsia" w:cs="仿宋_GB2312" w:hint="eastAsia"/>
                <w:szCs w:val="21"/>
              </w:rPr>
              <w:lastRenderedPageBreak/>
              <w:t>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4-1.</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w:t>
            </w:r>
            <w:r>
              <w:rPr>
                <w:rFonts w:asciiTheme="majorEastAsia" w:eastAsiaTheme="majorEastAsia" w:hAnsiTheme="majorEastAsia" w:cs="仿宋_GB2312" w:hint="eastAsia"/>
                <w:szCs w:val="21"/>
              </w:rPr>
              <w:lastRenderedPageBreak/>
              <w:t>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55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5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w:t>
            </w:r>
          </w:p>
        </w:tc>
      </w:tr>
      <w:tr w:rsidR="00676308">
        <w:trPr>
          <w:trHeight w:val="56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42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对发卡企业未按规定办理备案的处罚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发卡企业违反《单用途商业预付卡管理办法（试行）》第七条规定的，责令限期改正；逾期仍不改正的，处以1万元以上3万元以下罚款。</w:t>
            </w:r>
          </w:p>
        </w:tc>
      </w:tr>
      <w:tr w:rsidR="00676308">
        <w:trPr>
          <w:trHeight w:val="6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立案责任：发现发卡企业涉嫌未按规定办理备案的，予以审查，决定是否立案。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w:t>
            </w:r>
            <w:r>
              <w:rPr>
                <w:rFonts w:asciiTheme="majorEastAsia" w:eastAsiaTheme="majorEastAsia" w:hAnsiTheme="majorEastAsia" w:hint="eastAsia"/>
                <w:szCs w:val="21"/>
              </w:rPr>
              <w:lastRenderedPageBreak/>
              <w:t>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《单用途商业预付卡管理办法（试行）》第二章第七条“发卡企业应在开展单用途卡业务之日起</w:t>
            </w:r>
            <w:r>
              <w:rPr>
                <w:rFonts w:asciiTheme="majorEastAsia" w:eastAsiaTheme="majorEastAsia" w:hAnsiTheme="majorEastAsia"/>
                <w:szCs w:val="21"/>
              </w:rPr>
              <w:t>30</w:t>
            </w:r>
            <w:r>
              <w:rPr>
                <w:rFonts w:asciiTheme="majorEastAsia" w:eastAsiaTheme="majorEastAsia" w:hAnsiTheme="majorEastAsia" w:hint="eastAsia"/>
                <w:szCs w:val="21"/>
              </w:rPr>
              <w:t>日内按照下列规定办理备案：</w:t>
            </w:r>
            <w:r>
              <w:rPr>
                <w:rFonts w:asciiTheme="majorEastAsia" w:eastAsiaTheme="majorEastAsia" w:hAnsiTheme="majorEastAsia"/>
                <w:szCs w:val="21"/>
              </w:rPr>
              <w:t xml:space="preserve"> </w:t>
            </w:r>
            <w:r>
              <w:rPr>
                <w:rFonts w:asciiTheme="majorEastAsia" w:eastAsiaTheme="majorEastAsia" w:hAnsiTheme="majorEastAsia" w:hint="eastAsia"/>
                <w:szCs w:val="21"/>
              </w:rPr>
              <w:t>（一）集团发卡企业和品牌发卡企业向其工商登记注册地省、自治区、直辖市人民政府商务主管部门备案；（二）规模发卡企业向其工商登记注册地设区的市人民政府商务主管部门备案；</w:t>
            </w:r>
            <w:r>
              <w:rPr>
                <w:rFonts w:asciiTheme="majorEastAsia" w:eastAsiaTheme="majorEastAsia" w:hAnsiTheme="majorEastAsia"/>
                <w:szCs w:val="21"/>
              </w:rPr>
              <w:t xml:space="preserve"> </w:t>
            </w:r>
            <w:r>
              <w:rPr>
                <w:rFonts w:asciiTheme="majorEastAsia" w:eastAsiaTheme="majorEastAsia" w:hAnsiTheme="majorEastAsia" w:hint="eastAsia"/>
                <w:szCs w:val="21"/>
              </w:rPr>
              <w:t>（三）其他发卡企业向其工商登记注册地县（市、区）人民政府商务主管部门备案。第六章第三十六条发卡企业违反本办法第七条规定的，由违法行为发生地县级以上地方人民政府商务主管部门责令限期改正；逾期仍不改正的，处以</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万元以下罚款。”</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行政执法监督条例》、《单用途商业预付卡管理办法（试行）》、《四川省行政机关工作人员行政过错责任追究试行办法》等法律法规规章的相关规定追究相应的责任。</w:t>
            </w:r>
          </w:p>
        </w:tc>
      </w:tr>
      <w:tr w:rsidR="00676308">
        <w:trPr>
          <w:trHeight w:val="59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676308">
        <w:trPr>
          <w:trHeight w:val="67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对发卡企业或售卡企业违反发行与服务相关规定的处罚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违反《单用途商业预付卡管理办法（试行）》第十四条至第二十二条规定的，责令限期改正；逾期仍不改正的，处以1万元以上3万元以下罚款。</w:t>
            </w:r>
          </w:p>
        </w:tc>
      </w:tr>
      <w:tr w:rsidR="00676308">
        <w:trPr>
          <w:trHeight w:val="57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立案责任：发现发卡企业或售卡企业涉嫌违反发行与服务相关规定的，予以审查，决定是否立案。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w:t>
            </w:r>
            <w:r>
              <w:rPr>
                <w:rFonts w:asciiTheme="majorEastAsia" w:eastAsiaTheme="majorEastAsia" w:hAnsiTheme="majorEastAsia" w:hint="eastAsia"/>
                <w:szCs w:val="21"/>
              </w:rPr>
              <w:lastRenderedPageBreak/>
              <w:t>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after="0"/>
              <w:ind w:firstLineChars="218" w:firstLine="480"/>
              <w:rPr>
                <w:rFonts w:asciiTheme="majorEastAsia" w:eastAsiaTheme="majorEastAsia" w:hAnsiTheme="majorEastAsia" w:cs="宋体"/>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7-4</w:t>
            </w:r>
            <w:r>
              <w:rPr>
                <w:rFonts w:asciiTheme="majorEastAsia" w:eastAsiaTheme="majorEastAsia" w:hAnsiTheme="majorEastAsia" w:hint="eastAsia"/>
                <w:szCs w:val="21"/>
              </w:rPr>
              <w:t>《单用途商业预付卡管理办法（试行）》第六章第三十七条“</w:t>
            </w:r>
            <w:r>
              <w:rPr>
                <w:rFonts w:asciiTheme="majorEastAsia" w:eastAsiaTheme="majorEastAsia" w:hAnsiTheme="majorEastAsia"/>
                <w:szCs w:val="21"/>
              </w:rPr>
              <w:t xml:space="preserve"> </w:t>
            </w:r>
            <w:r>
              <w:rPr>
                <w:rFonts w:asciiTheme="majorEastAsia" w:eastAsiaTheme="majorEastAsia" w:hAnsiTheme="majorEastAsia" w:hint="eastAsia"/>
                <w:szCs w:val="21"/>
              </w:rPr>
              <w:t>发卡企业或售卡企业违反本办法第十四条至第二十二条规定的，由违法行为发生地县级以上地方人民政府商务主管部门责令限期改正；逾期仍不改正的，处以</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万元以下罚款。发卡企业违反本办法第二十四条至第二十七条、第三十一条规定的，由备案机关责令限期改正；逾期仍不改正的，处以</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万元以下罚款。集团发卡企业、品牌发卡企业疏于管理，其隶属的售卡企业</w:t>
            </w:r>
            <w:r>
              <w:rPr>
                <w:rFonts w:asciiTheme="majorEastAsia" w:eastAsiaTheme="majorEastAsia" w:hAnsiTheme="majorEastAsia"/>
                <w:szCs w:val="21"/>
              </w:rPr>
              <w:t>12</w:t>
            </w:r>
            <w:r>
              <w:rPr>
                <w:rFonts w:asciiTheme="majorEastAsia" w:eastAsiaTheme="majorEastAsia" w:hAnsiTheme="majorEastAsia" w:hint="eastAsia"/>
                <w:szCs w:val="21"/>
              </w:rPr>
              <w:t>个月内</w:t>
            </w:r>
            <w:r>
              <w:rPr>
                <w:rFonts w:asciiTheme="majorEastAsia" w:eastAsiaTheme="majorEastAsia" w:hAnsiTheme="majorEastAsia"/>
                <w:szCs w:val="21"/>
              </w:rPr>
              <w:t>3</w:t>
            </w:r>
            <w:r>
              <w:rPr>
                <w:rFonts w:asciiTheme="majorEastAsia" w:eastAsiaTheme="majorEastAsia" w:hAnsiTheme="majorEastAsia" w:hint="eastAsia"/>
                <w:szCs w:val="21"/>
              </w:rPr>
              <w:t>次违反本办法规定受到行政处罚的，备案机关可以对集团发卡企业、品牌发卡企业处以</w:t>
            </w:r>
            <w:r>
              <w:rPr>
                <w:rFonts w:asciiTheme="majorEastAsia" w:eastAsiaTheme="majorEastAsia" w:hAnsiTheme="majorEastAsia"/>
                <w:szCs w:val="21"/>
              </w:rPr>
              <w:t>3</w:t>
            </w:r>
            <w:r>
              <w:rPr>
                <w:rFonts w:asciiTheme="majorEastAsia" w:eastAsiaTheme="majorEastAsia" w:hAnsiTheme="majorEastAsia" w:hint="eastAsia"/>
                <w:szCs w:val="21"/>
              </w:rPr>
              <w:t>万元以下罚款。”</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行政执法监督条例》、《单用途商业预付卡管理办法（试行）》、《四川省行政机关工作人员行政过错责任追究试行办法》等法律法规规章的相关规定追究相应的责任。</w:t>
            </w:r>
          </w:p>
        </w:tc>
      </w:tr>
      <w:tr w:rsidR="00676308">
        <w:trPr>
          <w:trHeight w:val="71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71"/>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676308">
        <w:trPr>
          <w:trHeight w:val="4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对发卡企业违反资金管理及业务报告相关规定的处罚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违反《单用途商业预付卡管理办法（试行）》第二十四条至第二十七条、第三十一条规定的，责令限期改正；逾期仍不改正的，处以1万元以上3万元以下罚款。</w:t>
            </w:r>
          </w:p>
        </w:tc>
      </w:tr>
      <w:tr w:rsidR="00676308">
        <w:trPr>
          <w:trHeight w:val="59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立案责任：发现发卡企业涉嫌违反资金管理及业务报告相关规定的，予以审查，决定是否立案。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调查责任：对立案的案件及时组织调查取证，与当事人有直接利害关系的应当回避。执法人员不得少于两人，询问或者检查应当制作笔录，允许当事人辩解。</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．审查责任：对案件违法事实、证据、调查取证程序、法律适用、处罚种类和幅度、当事人陈述和申辩等进行审查，提出处理意见。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．决定责任：作出行政处罚决定，制作《行政处罚决定书》，并载明行政处罚告知、当事人陈述申辩或者听证情况等内容。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送达责任：按照法律法规规定的方式和时限，将《行政处罚决定书》送达当事人。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执行责任：依照生效的行政处罚决定执行。</w:t>
            </w:r>
            <w:r>
              <w:rPr>
                <w:rFonts w:asciiTheme="majorEastAsia" w:eastAsiaTheme="majorEastAsia" w:hAnsiTheme="majorEastAsia"/>
                <w:szCs w:val="21"/>
              </w:rPr>
              <w:t xml:space="preserve"> </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《中华人民共和国行政处罚法》第十五条“行政处罚由具有行政处罚权的行政机关在法定职权范围内实施。”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3.</w:t>
            </w:r>
            <w:r>
              <w:rPr>
                <w:rFonts w:asciiTheme="majorEastAsia" w:eastAsiaTheme="majorEastAsia" w:hAnsiTheme="majorEastAsia" w:hint="eastAsia"/>
                <w:szCs w:val="21"/>
              </w:rPr>
              <w:t>《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《中华人民共和国行政处罚法》第三十条“公民、法人或者其他组织违反行政管理秩序的行为，依法应当给予行政处罚的，行政机关必须查明事实；违法事实不清的，不得给予行政处罚。”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4-2</w:t>
            </w:r>
            <w:r>
              <w:rPr>
                <w:rFonts w:asciiTheme="majorEastAsia" w:eastAsiaTheme="majorEastAsia" w:hAnsiTheme="majorEastAsia" w:hint="eastAsia"/>
                <w:szCs w:val="21"/>
              </w:rPr>
              <w:t>《中华人民共和国行政处罚法》第三十一条“行政机关在作出行政处罚决定之前，应当告知当事人作出行政处罚决定的事实、理由及依据，并告知当事人依法享有的权利。”</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4-3</w:t>
            </w:r>
            <w:r>
              <w:rPr>
                <w:rFonts w:asciiTheme="majorEastAsia" w:eastAsiaTheme="majorEastAsia" w:hAnsiTheme="majorEastAsia" w:hint="eastAsia"/>
                <w:szCs w:val="21"/>
              </w:rPr>
              <w:t>《中华人民共和国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6.</w:t>
            </w:r>
            <w:r>
              <w:rPr>
                <w:rFonts w:asciiTheme="majorEastAsia" w:eastAsiaTheme="majorEastAsia" w:hAnsiTheme="majorEastAsia" w:hint="eastAsia"/>
                <w:szCs w:val="21"/>
              </w:rPr>
              <w:t>《中华人民共和国行政处罚法》第四十条“行政处罚决定书应当在宣告后当场交付当事人；当事人不在场的，行政机关应当在七日内依照民事诉讼法的有关规定，将行政处罚决定书送达当事人。”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《中华人民共和国行政处罚法》第四十四条“行政处罚决定依法作出后，当事人应当在行政处罚决定的期限内，予以履行。”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中华人民共和国行政处罚法》第五十一条“当事人逾期不履行行政处罚决定的，作出行政处罚决定的行政机关可以采取以下措施：（一）到期不缴纳罚款的，每日按罚款数额的百分之三加处罚款；（二）根据法律规定，将查封、扣押的财物拍卖或者将冻结的存款划拨抵缴罚款；（三）申请人民法院强制执行。”</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szCs w:val="21"/>
              </w:rPr>
              <w:t>7-3</w:t>
            </w:r>
            <w:r>
              <w:rPr>
                <w:rFonts w:asciiTheme="majorEastAsia" w:eastAsiaTheme="majorEastAsia" w:hAnsiTheme="majorEastAsia" w:hint="eastAsia"/>
                <w:szCs w:val="21"/>
              </w:rPr>
              <w:t>《中华人民共和国行政强制法》第五十三条“当事人在法定期限内不申请行政复议或者提起行政诉讼，又不履行行政决定</w:t>
            </w:r>
            <w:r>
              <w:rPr>
                <w:rFonts w:asciiTheme="majorEastAsia" w:eastAsiaTheme="majorEastAsia" w:hAnsiTheme="majorEastAsia" w:hint="eastAsia"/>
                <w:szCs w:val="21"/>
              </w:rPr>
              <w:lastRenderedPageBreak/>
              <w:t>的，没有行政强制执行的行政机关可以自期限届满之日三个月内，依照本章规定申请人民法院强制执行。”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宋体"/>
                <w:szCs w:val="21"/>
              </w:rPr>
              <w:t>7-4</w:t>
            </w:r>
            <w:r>
              <w:rPr>
                <w:rFonts w:asciiTheme="majorEastAsia" w:eastAsiaTheme="majorEastAsia" w:hAnsiTheme="majorEastAsia" w:hint="eastAsia"/>
                <w:szCs w:val="21"/>
              </w:rPr>
              <w:t>《单用途商业预付卡管理办法（试行）》第六章第三十七条“发卡企业或售卡企业违反本办法第十四条至第二十二条规定的，由违法行为发生地县级以上地方人民政府商务主管部门责令限期改正；逾期仍不改正的，处以</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万元以下罚款。发卡企业违反本办法第二十四条至第二十七条、第三十一条规定的，由备案机关责令限期改正；逾期仍不改正的，处以</w:t>
            </w:r>
            <w:r>
              <w:rPr>
                <w:rFonts w:asciiTheme="majorEastAsia" w:eastAsiaTheme="majorEastAsia" w:hAnsiTheme="majorEastAsia"/>
                <w:szCs w:val="21"/>
              </w:rPr>
              <w:t>1</w:t>
            </w:r>
            <w:r>
              <w:rPr>
                <w:rFonts w:asciiTheme="majorEastAsia" w:eastAsiaTheme="majorEastAsia" w:hAnsiTheme="majorEastAsia" w:hint="eastAsia"/>
                <w:szCs w:val="21"/>
              </w:rPr>
              <w:t>万元以上</w:t>
            </w:r>
            <w:r>
              <w:rPr>
                <w:rFonts w:asciiTheme="majorEastAsia" w:eastAsiaTheme="majorEastAsia" w:hAnsiTheme="majorEastAsia"/>
                <w:szCs w:val="21"/>
              </w:rPr>
              <w:t>3</w:t>
            </w:r>
            <w:r>
              <w:rPr>
                <w:rFonts w:asciiTheme="majorEastAsia" w:eastAsiaTheme="majorEastAsia" w:hAnsiTheme="majorEastAsia" w:hint="eastAsia"/>
                <w:szCs w:val="21"/>
              </w:rPr>
              <w:t>万元以下罚款。集团发卡企业、品牌发卡企业疏于管理，其隶属的售卡企业</w:t>
            </w:r>
            <w:r>
              <w:rPr>
                <w:rFonts w:asciiTheme="majorEastAsia" w:eastAsiaTheme="majorEastAsia" w:hAnsiTheme="majorEastAsia"/>
                <w:szCs w:val="21"/>
              </w:rPr>
              <w:t>12</w:t>
            </w:r>
            <w:r>
              <w:rPr>
                <w:rFonts w:asciiTheme="majorEastAsia" w:eastAsiaTheme="majorEastAsia" w:hAnsiTheme="majorEastAsia" w:hint="eastAsia"/>
                <w:szCs w:val="21"/>
              </w:rPr>
              <w:t>个月内</w:t>
            </w:r>
            <w:r>
              <w:rPr>
                <w:rFonts w:asciiTheme="majorEastAsia" w:eastAsiaTheme="majorEastAsia" w:hAnsiTheme="majorEastAsia"/>
                <w:szCs w:val="21"/>
              </w:rPr>
              <w:t>3</w:t>
            </w:r>
            <w:r>
              <w:rPr>
                <w:rFonts w:asciiTheme="majorEastAsia" w:eastAsiaTheme="majorEastAsia" w:hAnsiTheme="majorEastAsia" w:hint="eastAsia"/>
                <w:szCs w:val="21"/>
              </w:rPr>
              <w:t>次违反本办法规定受到行政处罚的，备案机关可以对集团发卡企业、品牌发卡企业处以</w:t>
            </w:r>
            <w:r>
              <w:rPr>
                <w:rFonts w:asciiTheme="majorEastAsia" w:eastAsiaTheme="majorEastAsia" w:hAnsiTheme="majorEastAsia"/>
                <w:szCs w:val="21"/>
              </w:rPr>
              <w:t>3</w:t>
            </w:r>
            <w:r>
              <w:rPr>
                <w:rFonts w:asciiTheme="majorEastAsia" w:eastAsiaTheme="majorEastAsia" w:hAnsiTheme="majorEastAsia" w:hint="eastAsia"/>
                <w:szCs w:val="21"/>
              </w:rPr>
              <w:t>万元以下罚款。”</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处罚法》、《四川省行政执法监督条例》、《单用途商业预付卡管理办法（试行）》、《四川省行政机关工作人员行政过错责任追究试行办法》等法律法规规章的相关规定追究相应的责任。</w:t>
            </w:r>
          </w:p>
        </w:tc>
      </w:tr>
      <w:tr w:rsidR="00676308">
        <w:trPr>
          <w:trHeight w:val="59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94"/>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r>
      <w:tr w:rsidR="00676308">
        <w:trPr>
          <w:trHeight w:val="47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行政处罚</w:t>
            </w:r>
          </w:p>
        </w:tc>
      </w:tr>
      <w:tr w:rsidR="00676308">
        <w:trPr>
          <w:trHeight w:val="53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对违反餐饮业经营管理办法的处罚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《餐饮业经营管理办法（试行）》（商务部、 国家发展和改革委员会令2014年第4号）第二十一条 商务、价格等主管部门依照法律法规、规章及有关规定，在各自职责范围内对餐饮业经营行为进行监督管理。</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rsidR="00676308">
        <w:trPr>
          <w:trHeight w:val="48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立案责任：发现</w:t>
            </w:r>
            <w:r>
              <w:rPr>
                <w:rFonts w:asciiTheme="majorEastAsia" w:eastAsiaTheme="majorEastAsia" w:hAnsiTheme="majorEastAsia" w:cs="宋体" w:hint="eastAsia"/>
                <w:szCs w:val="21"/>
              </w:rPr>
              <w:t>餐饮经营者</w:t>
            </w:r>
            <w:r>
              <w:rPr>
                <w:rFonts w:asciiTheme="majorEastAsia" w:eastAsiaTheme="majorEastAsia" w:hAnsiTheme="majorEastAsia" w:cs="仿宋_GB2312" w:hint="eastAsia"/>
                <w:szCs w:val="21"/>
              </w:rPr>
              <w:t>涉嫌</w:t>
            </w:r>
            <w:r>
              <w:rPr>
                <w:rFonts w:asciiTheme="majorEastAsia" w:eastAsiaTheme="majorEastAsia" w:hAnsiTheme="majorEastAsia" w:hint="eastAsia"/>
                <w:szCs w:val="21"/>
              </w:rPr>
              <w:t>违反餐饮业经营管理办法的行为，</w:t>
            </w:r>
            <w:r>
              <w:rPr>
                <w:rFonts w:asciiTheme="majorEastAsia" w:eastAsiaTheme="majorEastAsia" w:hAnsiTheme="majorEastAsia" w:cs="宋体" w:hint="eastAsia"/>
                <w:szCs w:val="21"/>
              </w:rPr>
              <w:t>予以审查，决定是否立案。</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调查责任：对立案的案件，指定专人负责，及时组织调查取证，与当事人有直接利害关系的应当回避。执法人员不得少于两</w:t>
            </w:r>
            <w:r>
              <w:rPr>
                <w:rFonts w:asciiTheme="majorEastAsia" w:eastAsiaTheme="majorEastAsia" w:hAnsiTheme="majorEastAsia" w:cs="仿宋_GB2312" w:hint="eastAsia"/>
                <w:szCs w:val="21"/>
              </w:rPr>
              <w:lastRenderedPageBreak/>
              <w:t>人，调查时应出示证件，允许当事人辩解。</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审查责任：对案件的事实、证据、法定程序、当事人陈述和申辩、法律适用、处罚种类及幅度进行审查，提出处理意见。</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w:t>
            </w:r>
            <w:r>
              <w:rPr>
                <w:rFonts w:asciiTheme="majorEastAsia" w:eastAsiaTheme="majorEastAsia" w:hAnsiTheme="majorEastAsia" w:cs="仿宋_GB2312" w:hint="eastAsia"/>
                <w:szCs w:val="21"/>
              </w:rPr>
              <w:t>告知责任：制作《商务行政处罚告知书》，书面告知当事人拟作出行政处罚的事实、理由及依据，并告知当事人依法享有陈述、申辩的权利。符合听证规定的，书面告知当事人有要求举行听证的权利。</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决定责任：制作《行政处罚决定书》，载明行政处罚的种类和依据、履行方式和期限、救济途径等内容。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w:t>
            </w:r>
            <w:r>
              <w:rPr>
                <w:rFonts w:asciiTheme="majorEastAsia" w:eastAsiaTheme="majorEastAsia" w:hAnsiTheme="majorEastAsia" w:cs="仿宋_GB2312" w:hint="eastAsia"/>
                <w:szCs w:val="21"/>
              </w:rPr>
              <w:t>送达责任：行政处罚决定书按照法律规定的方式送达当事人。</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执行责任：当事人应该按期履行行政处罚决定。</w:t>
            </w:r>
            <w:r>
              <w:rPr>
                <w:rFonts w:asciiTheme="majorEastAsia" w:eastAsiaTheme="majorEastAsia" w:hAnsiTheme="majorEastAsia" w:hint="eastAsia"/>
                <w:szCs w:val="21"/>
              </w:rPr>
              <w:t>当事人逾期不履行行政处罚决定的，依法强制执行或者申请人民法院强制执行。</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szCs w:val="21"/>
              </w:rPr>
              <w:t>8.</w:t>
            </w:r>
            <w:r>
              <w:rPr>
                <w:rFonts w:asciiTheme="majorEastAsia" w:eastAsiaTheme="majorEastAsia" w:hAnsiTheme="majorEastAsia" w:cs="仿宋_GB2312"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行政处罚程序规定》第二十一条“对于符合以下条件的案件，商务主管部门应当立案：（一）有明确的违法行为人或危害后果，可能需要给予行政处罚；（二）有来源可靠的事实根据；（三）属于商务行政处罚的范围；（四）属于本部门管辖。立案应当填写《商务行政处罚立案审批表》，附上相关材料（现场检查获取材料、举报投诉材料或案件移送材料等），由商务主管部门负责人批准，并确定两名以上执法人员为承办人，负责案件调查、初步审理等工作。”</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2-1.</w:t>
            </w:r>
            <w:r>
              <w:rPr>
                <w:rFonts w:asciiTheme="majorEastAsia" w:eastAsiaTheme="majorEastAsia" w:hAnsiTheme="majorEastAsia" w:cs="仿宋_GB2312" w:hint="eastAsia"/>
                <w:szCs w:val="21"/>
              </w:rPr>
              <w:t>《行政处罚程序规定》第五条“商务主管部门执法人员（以下简称执法人员）开展现场检查、调查取证、当场作出处罚决定等活动时不得少于两人，并应当遵守本规定第二十二条有关回避规定，向当事人或有关人员出示执法证件。”</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2-2.</w:t>
            </w:r>
            <w:r>
              <w:rPr>
                <w:rFonts w:asciiTheme="majorEastAsia" w:eastAsiaTheme="majorEastAsia" w:hAnsiTheme="majorEastAsia" w:cs="仿宋_GB2312" w:hint="eastAsia"/>
                <w:szCs w:val="21"/>
              </w:rPr>
              <w:t>《行政处罚程序规定》第二十二条“案件承办人员和其他参与办案人员有下列情形之一的，应当自行回避，当事人也有权申请其回避。”</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2-3.</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2-4.</w:t>
            </w:r>
            <w:r>
              <w:rPr>
                <w:rFonts w:asciiTheme="majorEastAsia" w:eastAsiaTheme="majorEastAsia" w:hAnsiTheme="majorEastAsia" w:cs="仿宋_GB2312" w:hint="eastAsia"/>
                <w:szCs w:val="21"/>
              </w:rPr>
              <w:t>《行政处罚程序规定》第二十三条“除可以当场作出的行政处罚外，案件承办人员应当及时、全面、客观、公正地调查收集与案件有关的证据，查明事实。必要时可依照本规定第三章有关规定进行现场检查。”</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行政处罚程序规定》第三十三条“按本规定第二十九条规定报请核审的案件，由商务主管部门法制机构或者其他机构核审。核审机构主要从以下方面进行核审：（一）本部门对所办案件是否具有管辖权；（二）当事人基本情况是否清楚；（三）案件事实是否清楚，证据是否充分；</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（四）定性是否准确；（五）适用法律是否正确；（六）程序是否合法；（七）处罚建议是否适当。”</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lastRenderedPageBreak/>
              <w:t xml:space="preserve">4-1 </w:t>
            </w:r>
            <w:r>
              <w:rPr>
                <w:rFonts w:asciiTheme="majorEastAsia" w:eastAsiaTheme="majorEastAsia" w:hAnsiTheme="majorEastAsia" w:cs="仿宋_GB2312" w:hint="eastAsia"/>
                <w:szCs w:val="21"/>
              </w:rPr>
              <w:t>《行政处罚程序规定》第三十五条“核审机构同意给予行政处罚的案件，案件承办人员在报商务主管部门负责人审批前，应当填写《商务行政处罚告知书》，告知当事人拟作出行政处罚决定的事实、理由、依据、处罚内容，以及当事人享有的陈述权、申辩权或听证权。自商务主管部门告知之日起</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日内，当事人未进行陈述、申辩的，视为放弃陈述权、申辩权。</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案件承办人员应当充分听取当事人陈述和申辩，制作《商务行政处罚当事人陈述和申辩笔录》。对当事人提出的事实、理由和证据，应当进行复核；相关事实、理由或者证据成立的，应当依法予以采纳。不得因当事人的陈述、申辩、申请听证而加重行政处罚。”</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4-2.</w:t>
            </w:r>
            <w:r>
              <w:rPr>
                <w:rFonts w:asciiTheme="majorEastAsia" w:eastAsiaTheme="majorEastAsia" w:hAnsiTheme="majorEastAsia" w:cs="仿宋_GB2312" w:hint="eastAsia"/>
                <w:szCs w:val="21"/>
              </w:rPr>
              <w:t>《行政处罚程序规定》第四十条“商务主管部门拟作出下列行政处罚之一的，应当在《商务行政处罚告知书》中，一并告知当事人有要求举行听证的权利，以及申请听证的有关事项及要求：（一）责令停产停业的；</w:t>
            </w:r>
            <w:r>
              <w:rPr>
                <w:rFonts w:asciiTheme="majorEastAsia" w:eastAsiaTheme="majorEastAsia" w:hAnsiTheme="majorEastAsia" w:cs="仿宋_GB2312"/>
                <w:szCs w:val="21"/>
              </w:rPr>
              <w:t xml:space="preserve"> </w:t>
            </w:r>
            <w:r>
              <w:rPr>
                <w:rFonts w:asciiTheme="majorEastAsia" w:eastAsiaTheme="majorEastAsia" w:hAnsiTheme="majorEastAsia" w:cs="仿宋_GB2312" w:hint="eastAsia"/>
                <w:szCs w:val="21"/>
              </w:rPr>
              <w:t>（二）暂扣、撤销或吊销许可证、资格证等的；（三）对公民处以</w:t>
            </w:r>
            <w:r>
              <w:rPr>
                <w:rFonts w:asciiTheme="majorEastAsia" w:eastAsiaTheme="majorEastAsia" w:hAnsiTheme="majorEastAsia" w:cs="仿宋_GB2312"/>
                <w:szCs w:val="21"/>
              </w:rPr>
              <w:t>5000</w:t>
            </w:r>
            <w:r>
              <w:rPr>
                <w:rFonts w:asciiTheme="majorEastAsia" w:eastAsiaTheme="majorEastAsia" w:hAnsiTheme="majorEastAsia" w:cs="仿宋_GB2312" w:hint="eastAsia"/>
                <w:szCs w:val="21"/>
              </w:rPr>
              <w:t>元以上罚款，对法人或其他组织处以</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万元以上罚款的。”</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5-1.</w:t>
            </w:r>
            <w:r>
              <w:rPr>
                <w:rFonts w:asciiTheme="majorEastAsia" w:eastAsiaTheme="majorEastAsia" w:hAnsiTheme="majorEastAsia" w:cs="仿宋_GB2312" w:hint="eastAsia"/>
                <w:szCs w:val="21"/>
              </w:rPr>
              <w:t>《行政处罚程序规定》第三十八条“商务主管部门作出行政处罚决定的，应当制作《商务行政处罚决定书》，加盖本部门印章。行政处罚决定书应载明以下事项。”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5-2.</w:t>
            </w:r>
            <w:r>
              <w:rPr>
                <w:rFonts w:asciiTheme="majorEastAsia" w:eastAsiaTheme="majorEastAsia" w:hAnsiTheme="majorEastAsia" w:cs="仿宋_GB2312" w:hint="eastAsia"/>
                <w:szCs w:val="21"/>
              </w:rPr>
              <w:t>《行政处罚法》第三十九条“行政机关依照本法第三十八条的规定给予行政处罚，应当制作行政处罚决定书。行政处罚决定书应当载明下列事项。”</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6-1.</w:t>
            </w:r>
            <w:r>
              <w:rPr>
                <w:rFonts w:asciiTheme="majorEastAsia" w:eastAsiaTheme="majorEastAsia" w:hAnsiTheme="majorEastAsia" w:cs="仿宋_GB2312" w:hint="eastAsia"/>
                <w:szCs w:val="21"/>
              </w:rPr>
              <w:t>《行政处罚程序规定》第四十六条“行政处罚决定书作出后，商务主管部门应当当场交付当事人，或者在</w:t>
            </w:r>
            <w:r>
              <w:rPr>
                <w:rFonts w:asciiTheme="majorEastAsia" w:eastAsiaTheme="majorEastAsia" w:hAnsiTheme="majorEastAsia" w:cs="仿宋_GB2312"/>
                <w:szCs w:val="21"/>
              </w:rPr>
              <w:t>7</w:t>
            </w:r>
            <w:r>
              <w:rPr>
                <w:rFonts w:asciiTheme="majorEastAsia" w:eastAsiaTheme="majorEastAsia" w:hAnsiTheme="majorEastAsia" w:cs="仿宋_GB2312" w:hint="eastAsia"/>
                <w:szCs w:val="21"/>
              </w:rPr>
              <w:t>日内，依照民事诉讼法的有关规定，送达当事人或其委托代理人。商务主管部门送达其他文书，也可以依照以上方式送达。”</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6-2.</w:t>
            </w:r>
            <w:r>
              <w:rPr>
                <w:rFonts w:asciiTheme="majorEastAsia" w:eastAsiaTheme="majorEastAsia" w:hAnsiTheme="majorEastAsia" w:cs="仿宋_GB2312" w:hint="eastAsia"/>
                <w:szCs w:val="21"/>
              </w:rPr>
              <w:t>《行政处罚法》第四十条“行政处罚决定书应当在宣告后当场交付当事人；当事人不在场的，行政机关应当在七日内依照民事诉讼法的有关规定，将行政处罚决定书送达当事人。”</w:t>
            </w:r>
          </w:p>
          <w:p w:rsidR="00676308" w:rsidRDefault="00475DE9">
            <w:pPr>
              <w:spacing w:after="0"/>
              <w:ind w:firstLineChars="218" w:firstLine="480"/>
              <w:rPr>
                <w:rFonts w:asciiTheme="majorEastAsia" w:eastAsiaTheme="majorEastAsia" w:hAnsiTheme="majorEastAsia" w:cs="仿宋_GB2312"/>
                <w:szCs w:val="21"/>
              </w:rPr>
            </w:pPr>
            <w:r>
              <w:rPr>
                <w:rFonts w:asciiTheme="majorEastAsia" w:eastAsiaTheme="majorEastAsia" w:hAnsiTheme="majorEastAsia" w:cs="仿宋_GB2312"/>
                <w:szCs w:val="21"/>
              </w:rPr>
              <w:t>7-1.</w:t>
            </w:r>
            <w:r>
              <w:rPr>
                <w:rFonts w:asciiTheme="majorEastAsia" w:eastAsiaTheme="majorEastAsia" w:hAnsiTheme="majorEastAsia" w:cs="仿宋_GB2312" w:hint="eastAsia"/>
                <w:szCs w:val="21"/>
              </w:rPr>
              <w:t>《行政处罚程序规定》第四十七条“行政处罚决定一经送达，即具有法律效力。当事人应当在处罚决定书确定的期限内履行行政处罚决定。当事人申请复议或提起行政诉讼期间，行政处罚决定不停止执行，但此期间复议机关决定或人民法院裁定停止执行以及法律另有规定的除外。”</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仿宋_GB2312"/>
                <w:szCs w:val="21"/>
              </w:rPr>
              <w:t>7-2.</w:t>
            </w:r>
            <w:r>
              <w:rPr>
                <w:rFonts w:asciiTheme="majorEastAsia" w:eastAsiaTheme="majorEastAsia" w:hAnsiTheme="majorEastAsia" w:cs="仿宋_GB2312" w:hint="eastAsia"/>
                <w:szCs w:val="21"/>
              </w:rPr>
              <w:t>《行政处罚法》第四十四条“行政处罚决定依法作出后，当事人应当在行政处罚决定的期限内，予以履行。”</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55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475DE9">
      <w:pPr>
        <w:spacing w:line="220" w:lineRule="atLeast"/>
        <w:ind w:firstLineChars="850" w:firstLine="3072"/>
        <w:rPr>
          <w:rFonts w:asciiTheme="majorEastAsia" w:eastAsiaTheme="majorEastAsia" w:hAnsiTheme="majorEastAsia"/>
          <w:b/>
          <w:sz w:val="36"/>
          <w:szCs w:val="36"/>
        </w:rPr>
      </w:pPr>
      <w:r>
        <w:rPr>
          <w:rFonts w:asciiTheme="majorEastAsia" w:eastAsiaTheme="majorEastAsia" w:hAnsiTheme="majorEastAsia" w:hint="eastAsia"/>
          <w:b/>
          <w:sz w:val="36"/>
          <w:szCs w:val="36"/>
        </w:rPr>
        <w:t>（其他权利类）</w:t>
      </w:r>
    </w:p>
    <w:tbl>
      <w:tblPr>
        <w:tblStyle w:val="a7"/>
        <w:tblW w:w="8522" w:type="dxa"/>
        <w:tblLayout w:type="fixed"/>
        <w:tblLook w:val="04A0" w:firstRow="1" w:lastRow="0" w:firstColumn="1" w:lastColumn="0" w:noHBand="0" w:noVBand="1"/>
      </w:tblPr>
      <w:tblGrid>
        <w:gridCol w:w="1809"/>
        <w:gridCol w:w="6713"/>
      </w:tblGrid>
      <w:tr w:rsidR="00676308">
        <w:trPr>
          <w:trHeight w:val="467"/>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w:t>
            </w:r>
          </w:p>
        </w:tc>
      </w:tr>
      <w:tr w:rsidR="00676308">
        <w:trPr>
          <w:trHeight w:val="47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62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举办会展备案（含变更）</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1.《国务院对确需保留的行政审批项目设定行政许可的决定》(国务院令第412号，2004年6与29日)附件：国务院对确需保留的行政审批项目设定行政许可的目录第179项“境内举办对外经济技术展览会办展项目审批”。</w:t>
            </w:r>
            <w:r>
              <w:rPr>
                <w:rFonts w:asciiTheme="minorEastAsia" w:eastAsiaTheme="minorEastAsia" w:hAnsiTheme="minorEastAsia" w:hint="eastAsia"/>
                <w:sz w:val="21"/>
                <w:szCs w:val="21"/>
              </w:rPr>
              <w:br/>
              <w:t xml:space="preserve">    2.对外贸易经济合作部《在境内举办对外经济技术展览会管理暂行办法》([1998]外经贸政发第325号，1998年9月22日)。</w:t>
            </w:r>
            <w:r>
              <w:rPr>
                <w:rFonts w:asciiTheme="minorEastAsia" w:eastAsiaTheme="minorEastAsia" w:hAnsiTheme="minorEastAsia" w:hint="eastAsia"/>
                <w:sz w:val="21"/>
                <w:szCs w:val="21"/>
              </w:rPr>
              <w:br/>
              <w:t xml:space="preserve">    3.《海关总署、商务部关于在境内举办对外经济技术展览会有关管理事宜的通知》(署监发[2004]2号，2004年2月19日)“省级外经贸主管部门主办的和多省(自治区、直辖市)联合主办的对外经济贸易洽谈会和出口商品交易会，由商务部审批。地方其他单位主办的对外经济技术展览会，由所在省、自治区、直辖市外经贸主管部门审批，并报商务部备案。”</w:t>
            </w:r>
          </w:p>
        </w:tc>
      </w:tr>
      <w:tr w:rsidR="00676308">
        <w:trPr>
          <w:trHeight w:val="48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立项责任：公示备案指南，应当提交的材料，对书面申请材料进行形式审查，一次性告知补正材料。</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审查责任：对书面申请材料进行审查，提出审核意见。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决定公布责任：在规定时限内，作出会展备案并发布备案公告。</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1-1. </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szCs w:val="21"/>
              </w:rPr>
              <w:t>1-2.</w:t>
            </w:r>
            <w:r>
              <w:rPr>
                <w:rFonts w:asciiTheme="majorEastAsia" w:eastAsiaTheme="majorEastAsia" w:hAnsiTheme="majorEastAsia" w:hint="eastAsia"/>
                <w:szCs w:val="21"/>
              </w:rPr>
              <w:t>《四川省加强管理服务促进会展业发展的规定》</w:t>
            </w:r>
            <w:r>
              <w:rPr>
                <w:rFonts w:asciiTheme="majorEastAsia" w:eastAsiaTheme="majorEastAsia" w:hAnsiTheme="majorEastAsia"/>
                <w:szCs w:val="21"/>
              </w:rPr>
              <w:t> </w:t>
            </w:r>
            <w:r>
              <w:rPr>
                <w:rFonts w:asciiTheme="majorEastAsia" w:eastAsiaTheme="majorEastAsia" w:hAnsiTheme="majorEastAsia" w:hint="eastAsia"/>
                <w:szCs w:val="21"/>
              </w:rPr>
              <w:t>第二十条“办理备案时，主办单位应当提交以下文件、资料：（一）主办单位、承办单位法人资格的有效证明；（二）会展实施方案；（三）会展场地使用证明；（四）有关单位同意主办、承办、协办、支持、赞助等文件资料；（五）举办须经审批的会展，还应当提交审批机关的批准文件。”</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2-1.</w:t>
            </w:r>
            <w:r>
              <w:rPr>
                <w:rFonts w:asciiTheme="majorEastAsia" w:eastAsiaTheme="majorEastAsia" w:hAnsiTheme="majorEastAsia" w:cs="宋体" w:hint="eastAsia"/>
                <w:szCs w:val="21"/>
              </w:rPr>
              <w:t>《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2-2.</w:t>
            </w:r>
            <w:r>
              <w:rPr>
                <w:rFonts w:asciiTheme="majorEastAsia" w:eastAsiaTheme="majorEastAsia" w:hAnsiTheme="majorEastAsia" w:hint="eastAsia"/>
                <w:szCs w:val="21"/>
              </w:rPr>
              <w:t>《四川省加强管理服务促进会展业发展的规定》第二十</w:t>
            </w:r>
            <w:r>
              <w:rPr>
                <w:rFonts w:asciiTheme="majorEastAsia" w:eastAsiaTheme="majorEastAsia" w:hAnsiTheme="majorEastAsia" w:hint="eastAsia"/>
                <w:szCs w:val="21"/>
              </w:rPr>
              <w:lastRenderedPageBreak/>
              <w:t>一条“主办单位提交的文件、资料不完备的，商务主管部门应当要求其在</w:t>
            </w:r>
            <w:r>
              <w:rPr>
                <w:rFonts w:asciiTheme="majorEastAsia" w:eastAsiaTheme="majorEastAsia" w:hAnsiTheme="majorEastAsia"/>
                <w:szCs w:val="21"/>
              </w:rPr>
              <w:t>7</w:t>
            </w:r>
            <w:r>
              <w:rPr>
                <w:rFonts w:asciiTheme="majorEastAsia" w:eastAsiaTheme="majorEastAsia" w:hAnsiTheme="majorEastAsia" w:hint="eastAsia"/>
                <w:szCs w:val="21"/>
              </w:rPr>
              <w:t>日内补交相关文件、资料。逾期未补交的，视为未备案。”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3-1.</w:t>
            </w:r>
            <w:r>
              <w:rPr>
                <w:rFonts w:asciiTheme="majorEastAsia" w:eastAsiaTheme="majorEastAsia" w:hAnsiTheme="majorEastAsia" w:hint="eastAsia"/>
                <w:szCs w:val="21"/>
              </w:rPr>
              <w:t>《四川省加强管理服务促进会展业发展的规定》第二十四条“招展信息发布后，主办单位变更会展名称、内容、时间、地点等主要事项的，应当在变更后</w:t>
            </w:r>
            <w:r>
              <w:rPr>
                <w:rFonts w:asciiTheme="majorEastAsia" w:eastAsiaTheme="majorEastAsia" w:hAnsiTheme="majorEastAsia"/>
                <w:szCs w:val="21"/>
              </w:rPr>
              <w:t>3</w:t>
            </w:r>
            <w:r>
              <w:rPr>
                <w:rFonts w:asciiTheme="majorEastAsia" w:eastAsiaTheme="majorEastAsia" w:hAnsiTheme="majorEastAsia" w:hint="eastAsia"/>
                <w:szCs w:val="21"/>
              </w:rPr>
              <w:t>日内告知参展单位，并在</w:t>
            </w:r>
            <w:r>
              <w:rPr>
                <w:rFonts w:asciiTheme="majorEastAsia" w:eastAsiaTheme="majorEastAsia" w:hAnsiTheme="majorEastAsia"/>
                <w:szCs w:val="21"/>
              </w:rPr>
              <w:t>5</w:t>
            </w:r>
            <w:r>
              <w:rPr>
                <w:rFonts w:asciiTheme="majorEastAsia" w:eastAsiaTheme="majorEastAsia" w:hAnsiTheme="majorEastAsia" w:hint="eastAsia"/>
                <w:szCs w:val="21"/>
              </w:rPr>
              <w:t>日内按照本规定办理备案。”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3-2.</w:t>
            </w:r>
            <w:r>
              <w:rPr>
                <w:rFonts w:asciiTheme="majorEastAsia" w:eastAsiaTheme="majorEastAsia" w:hAnsiTheme="majorEastAsia" w:hint="eastAsia"/>
                <w:szCs w:val="21"/>
              </w:rPr>
              <w:t>《四川省加强管理服务促进会展业发展的规定》第四十一条“政府及其有关部门举办会展的，主办单位应当在会展招展信息发布前</w:t>
            </w:r>
            <w:r>
              <w:rPr>
                <w:rFonts w:asciiTheme="majorEastAsia" w:eastAsiaTheme="majorEastAsia" w:hAnsiTheme="majorEastAsia"/>
                <w:szCs w:val="21"/>
              </w:rPr>
              <w:t>5</w:t>
            </w:r>
            <w:r>
              <w:rPr>
                <w:rFonts w:asciiTheme="majorEastAsia" w:eastAsiaTheme="majorEastAsia" w:hAnsiTheme="majorEastAsia" w:hint="eastAsia"/>
                <w:szCs w:val="21"/>
              </w:rPr>
              <w:t>日内向商务主管部门通报有关情况。”</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四川省加强管理服务促进会展业发展的规定》、《四川省行政执法监督条例》、《四川省行政机关工作人员行政过错责任追究试行办法》等法律法规规章的相关规定追究相应的责任。</w:t>
            </w:r>
          </w:p>
        </w:tc>
      </w:tr>
      <w:tr w:rsidR="00676308">
        <w:trPr>
          <w:trHeight w:val="42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2"/>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ind w:firstLineChars="218" w:firstLine="45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76308">
        <w:trPr>
          <w:trHeight w:val="53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ind w:firstLineChars="218" w:firstLine="45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47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ind w:firstLineChars="218" w:firstLine="45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对突发事件生活必需品应急管理</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Chars="218" w:firstLine="458"/>
              <w:rPr>
                <w:rFonts w:asciiTheme="minorEastAsia" w:eastAsiaTheme="minorEastAsia" w:hAnsiTheme="minorEastAsia"/>
                <w:sz w:val="21"/>
                <w:szCs w:val="21"/>
              </w:rPr>
            </w:pPr>
            <w:r>
              <w:rPr>
                <w:rFonts w:asciiTheme="minorEastAsia" w:eastAsiaTheme="minorEastAsia" w:hAnsiTheme="minorEastAsia" w:hint="eastAsia"/>
                <w:sz w:val="21"/>
                <w:szCs w:val="21"/>
              </w:rPr>
              <w:t>《生活必需品市场供应应急管理办法》（商务部令2011 年 第4号）第三十条　根据市场异常波动应急处置的需要，地方各级商务主管部门会同有关部门报本级人民政府批准后，有权统一紧急征集生活必需品、交通工具以及相关设施。有关单位和个人应当予以配合，不得以任何理由予以拒绝。</w:t>
            </w:r>
          </w:p>
        </w:tc>
      </w:tr>
      <w:tr w:rsidR="00676308">
        <w:trPr>
          <w:trHeight w:val="59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ind w:firstLineChars="218" w:firstLine="45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vAlign w:val="center"/>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.管理责任：负责省内市场异常波动应急管理工作。</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报告责任：发现市场异常波动，在科学分析、综合评价基础上，初步判断市场异常波动级别，对特别重大或重大市场异常波动，及时向省政府和商务部报告。</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处置责任：根据波动级别，提出是否启动应急预案的建议，并采取相应的处置措施。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监督责任：对省内市场异常波动应急处置工作进行督察和指导，对下级商务主管部门生活必需品市场供应应急预案制定和落实情况进行检查。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lastRenderedPageBreak/>
              <w:t>5.</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vAlign w:val="center"/>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《生活必需品市场供应应急管理办法》第五条“</w:t>
            </w:r>
            <w:r>
              <w:rPr>
                <w:rFonts w:asciiTheme="majorEastAsia" w:eastAsiaTheme="majorEastAsia" w:hAnsiTheme="majorEastAsia"/>
                <w:szCs w:val="21"/>
              </w:rPr>
              <w:t xml:space="preserve"> </w:t>
            </w:r>
            <w:r>
              <w:rPr>
                <w:rFonts w:asciiTheme="majorEastAsia" w:eastAsiaTheme="majorEastAsia" w:hAnsiTheme="majorEastAsia" w:hint="eastAsia"/>
                <w:szCs w:val="21"/>
              </w:rPr>
              <w:t>商务部成立由部长担任总指挥、分管部领导担任副总指挥的商务部应对市场异常波动指挥部，负责对全国市场异常波动应急管理工作的统一领导、组织和协调。</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县级以上地方商务主管部门要成立由主要负责人担任总指挥、分管负责人担任副总指挥的应对市场异常波动指挥部，负责领导、指挥本行政区域内市场异常波动应急管理工作。”</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《生活必需品市场供应应急管理办法》第六条“</w:t>
            </w:r>
            <w:r>
              <w:rPr>
                <w:rFonts w:asciiTheme="majorEastAsia" w:eastAsiaTheme="majorEastAsia" w:hAnsiTheme="majorEastAsia"/>
                <w:szCs w:val="21"/>
              </w:rPr>
              <w:t xml:space="preserve"> </w:t>
            </w:r>
            <w:r>
              <w:rPr>
                <w:rFonts w:asciiTheme="majorEastAsia" w:eastAsiaTheme="majorEastAsia" w:hAnsiTheme="majorEastAsia" w:hint="eastAsia"/>
                <w:szCs w:val="21"/>
              </w:rPr>
              <w:t>县级以上商务主管部门应当建立严格的市场异常波动防范和处置责任制，加强市场异常波动信息交流和区域合作，加强生活必需品市场供应应急管理培训，建立完善市场异常波动监测系统和必要的应急措施及手段，并保证经费。”</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3-1. </w:t>
            </w:r>
            <w:r>
              <w:rPr>
                <w:rFonts w:asciiTheme="majorEastAsia" w:eastAsiaTheme="majorEastAsia" w:hAnsiTheme="majorEastAsia" w:hint="eastAsia"/>
                <w:szCs w:val="21"/>
              </w:rPr>
              <w:t>《生活必需品市场供应应急管理办法》第二十六条“</w:t>
            </w:r>
            <w:r>
              <w:rPr>
                <w:rFonts w:asciiTheme="majorEastAsia" w:eastAsiaTheme="majorEastAsia" w:hAnsiTheme="majorEastAsia"/>
                <w:szCs w:val="21"/>
              </w:rPr>
              <w:t xml:space="preserve"> </w:t>
            </w:r>
            <w:r>
              <w:rPr>
                <w:rFonts w:asciiTheme="majorEastAsia" w:eastAsiaTheme="majorEastAsia" w:hAnsiTheme="majorEastAsia" w:hint="eastAsia"/>
                <w:szCs w:val="21"/>
              </w:rPr>
              <w:t>启动全国或跨省、自治区、直辖市的生活必需品市场供应应急预案，由商务部报国务院批准后实施。启动地方各级生活必需品市场供应应急预案，由地方各级商务主管部门报本级人民政府批准后实施，并向上一级商务主管部门报告。”</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3-2. </w:t>
            </w:r>
            <w:r>
              <w:rPr>
                <w:rFonts w:asciiTheme="majorEastAsia" w:eastAsiaTheme="majorEastAsia" w:hAnsiTheme="majorEastAsia" w:hint="eastAsia"/>
                <w:szCs w:val="21"/>
              </w:rPr>
              <w:t>《生活必需品市场供应应急管理办法》第二十七条“</w:t>
            </w:r>
            <w:r>
              <w:rPr>
                <w:rFonts w:asciiTheme="majorEastAsia" w:eastAsiaTheme="majorEastAsia" w:hAnsiTheme="majorEastAsia"/>
                <w:szCs w:val="21"/>
              </w:rPr>
              <w:t xml:space="preserve"> </w:t>
            </w:r>
            <w:r>
              <w:rPr>
                <w:rFonts w:asciiTheme="majorEastAsia" w:eastAsiaTheme="majorEastAsia" w:hAnsiTheme="majorEastAsia" w:hint="eastAsia"/>
                <w:szCs w:val="21"/>
              </w:rPr>
              <w:t>市场异常波动发生后，地方各级商务主管部门，应当及时协调有关部门保证应急处置所需生活必需品的生产、运输。”</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4-1.</w:t>
            </w:r>
            <w:r>
              <w:rPr>
                <w:rFonts w:asciiTheme="majorEastAsia" w:eastAsiaTheme="majorEastAsia" w:hAnsiTheme="majorEastAsia" w:cs="宋体"/>
                <w:szCs w:val="21"/>
              </w:rPr>
              <w:t xml:space="preserve"> </w:t>
            </w:r>
            <w:r>
              <w:rPr>
                <w:rFonts w:asciiTheme="majorEastAsia" w:eastAsiaTheme="majorEastAsia" w:hAnsiTheme="majorEastAsia" w:hint="eastAsia"/>
                <w:szCs w:val="21"/>
              </w:rPr>
              <w:t>《生活必需品市场供应应急管理办法》第三十四条“</w:t>
            </w:r>
            <w:r>
              <w:rPr>
                <w:rFonts w:asciiTheme="majorEastAsia" w:eastAsiaTheme="majorEastAsia" w:hAnsiTheme="majorEastAsia"/>
                <w:szCs w:val="21"/>
              </w:rPr>
              <w:t xml:space="preserve"> </w:t>
            </w:r>
            <w:r>
              <w:rPr>
                <w:rFonts w:asciiTheme="majorEastAsia" w:eastAsiaTheme="majorEastAsia" w:hAnsiTheme="majorEastAsia" w:hint="eastAsia"/>
                <w:szCs w:val="21"/>
              </w:rPr>
              <w:t>商务部对全国市场异常波动应急处置工作进行督察和指导，地方各级商务主管部门应当予以配合。省级商务主管部门对本行政区域内市场异常波动应急处置工作进行督察和指导。”</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4-2. </w:t>
            </w:r>
            <w:r>
              <w:rPr>
                <w:rFonts w:asciiTheme="majorEastAsia" w:eastAsiaTheme="majorEastAsia" w:hAnsiTheme="majorEastAsia" w:hint="eastAsia"/>
                <w:szCs w:val="21"/>
              </w:rPr>
              <w:t>《生活必需品市场供应应急管理办法》第三十五条</w:t>
            </w:r>
            <w:r>
              <w:rPr>
                <w:rFonts w:asciiTheme="majorEastAsia" w:eastAsiaTheme="majorEastAsia" w:hAnsiTheme="majorEastAsia"/>
                <w:szCs w:val="21"/>
              </w:rPr>
              <w:t xml:space="preserve"> </w:t>
            </w:r>
            <w:r>
              <w:rPr>
                <w:rFonts w:asciiTheme="majorEastAsia" w:eastAsiaTheme="majorEastAsia" w:hAnsiTheme="majorEastAsia" w:hint="eastAsia"/>
                <w:szCs w:val="21"/>
              </w:rPr>
              <w:t>“商务部应当对各省、自治区、直辖市生活必需品市场供应应急预案制定和落实情况进行检查。省级商务主管部门负责对本行政区域内县级以上商务主管部门生活必需品市场供应应急预案制定和落实情况进行检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4-3. </w:t>
            </w:r>
            <w:r>
              <w:rPr>
                <w:rFonts w:asciiTheme="majorEastAsia" w:eastAsiaTheme="majorEastAsia" w:hAnsiTheme="majorEastAsia" w:hint="eastAsia"/>
                <w:szCs w:val="21"/>
              </w:rPr>
              <w:t>《生活必需品市场供应应急管理办法》第三十六条“</w:t>
            </w:r>
            <w:r>
              <w:rPr>
                <w:rFonts w:asciiTheme="majorEastAsia" w:eastAsiaTheme="majorEastAsia" w:hAnsiTheme="majorEastAsia"/>
                <w:szCs w:val="21"/>
              </w:rPr>
              <w:t xml:space="preserve"> </w:t>
            </w:r>
            <w:r>
              <w:rPr>
                <w:rFonts w:asciiTheme="majorEastAsia" w:eastAsiaTheme="majorEastAsia" w:hAnsiTheme="majorEastAsia" w:hint="eastAsia"/>
                <w:szCs w:val="21"/>
              </w:rPr>
              <w:t>省级以上商务主管部门建立市场异常波动举报制度，公布报告、举报电话。任何单位和个人有权向商务主管部门报告市场异常波动隐患，有权举报不履行市场异常波动应急处置职责，或者不按照规定履行职责的情况。接到报告、举报的商务主管部门，应当立即组织对市场异常波动隐患、不履行或者不按照规定履行市场异常波动应急处置职责的情况进行调查处置。”</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vAlign w:val="center"/>
          </w:tcPr>
          <w:p w:rsidR="00676308" w:rsidRDefault="00475DE9">
            <w:pPr>
              <w:spacing w:after="0"/>
              <w:ind w:firstLineChars="218" w:firstLine="480"/>
              <w:jc w:val="both"/>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四川省行政执法监督条例》、《四川省行政机关工作人员行政过错责任追究试行办法》、《生活必需品市场供应应急管理办法》等法律法规规章的相关规定追究相应的责任。</w:t>
            </w:r>
          </w:p>
        </w:tc>
      </w:tr>
      <w:tr w:rsidR="00676308">
        <w:trPr>
          <w:trHeight w:val="46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ind w:firstLineChars="218" w:firstLine="45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8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676308">
        <w:trPr>
          <w:trHeight w:val="49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49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零售商促销备案</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《零售商促销行为管理办法》（商务部、国家发展和改革委员会、公安部、国家税务总局、国家工商行政管理总局2006 年第 18 号令）第二十条　单店营业面积在3000平方米以上的零售商，以新店开业、节庆、店庆等名义开展促销活动，应当在促销活动结束后十五日内，将其明示的促销内容，向经营场所所在地的县级以上（含县级）商务主管部门备案。</w:t>
            </w:r>
          </w:p>
        </w:tc>
      </w:tr>
      <w:tr w:rsidR="00676308">
        <w:trPr>
          <w:trHeight w:val="56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商贸发展股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．受理责任：公示备案应提交的材料，一次性告知补正材料，依法受理或不予受理（不予受理的应当告知理由）。</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2. </w:t>
            </w:r>
            <w:r>
              <w:rPr>
                <w:rFonts w:asciiTheme="majorEastAsia" w:eastAsiaTheme="majorEastAsia" w:hAnsiTheme="majorEastAsia" w:hint="eastAsia"/>
                <w:szCs w:val="21"/>
              </w:rPr>
              <w:t>审查责任：</w:t>
            </w:r>
            <w:r>
              <w:rPr>
                <w:rFonts w:asciiTheme="majorEastAsia" w:eastAsiaTheme="majorEastAsia" w:hAnsiTheme="majorEastAsia"/>
                <w:szCs w:val="21"/>
              </w:rPr>
              <w:t xml:space="preserve"> </w:t>
            </w:r>
            <w:r>
              <w:rPr>
                <w:rFonts w:asciiTheme="majorEastAsia" w:eastAsiaTheme="majorEastAsia" w:hAnsiTheme="majorEastAsia" w:hint="eastAsia"/>
                <w:szCs w:val="21"/>
              </w:rPr>
              <w:t>对提交的材料进行审核，提出审查意见。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．决定责任：对同意备案的，出具备案证明。</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1. </w:t>
            </w:r>
            <w:r>
              <w:rPr>
                <w:rFonts w:asciiTheme="majorEastAsia" w:eastAsiaTheme="majorEastAsia" w:hAnsiTheme="majorEastAsia" w:hint="eastAsia"/>
                <w:szCs w:val="21"/>
              </w:rPr>
              <w:t>《</w:t>
            </w:r>
            <w:r>
              <w:rPr>
                <w:rFonts w:asciiTheme="majorEastAsia" w:eastAsiaTheme="majorEastAsia" w:hAnsiTheme="majorEastAsia" w:cs="宋体" w:hint="eastAsia"/>
                <w:szCs w:val="21"/>
              </w:rPr>
              <w:t>中华人民共和国</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2-1.</w:t>
            </w:r>
            <w:r>
              <w:rPr>
                <w:rFonts w:asciiTheme="majorEastAsia" w:eastAsiaTheme="majorEastAsia" w:hAnsiTheme="majorEastAsia" w:cs="宋体" w:hint="eastAsia"/>
                <w:szCs w:val="21"/>
              </w:rPr>
              <w:t>《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676308" w:rsidRDefault="00475DE9">
            <w:pPr>
              <w:spacing w:after="0"/>
              <w:ind w:firstLineChars="218" w:firstLine="481"/>
              <w:rPr>
                <w:rFonts w:asciiTheme="majorEastAsia" w:eastAsiaTheme="majorEastAsia" w:hAnsiTheme="majorEastAsia"/>
                <w:szCs w:val="21"/>
              </w:rPr>
            </w:pPr>
            <w:r>
              <w:rPr>
                <w:rStyle w:val="a5"/>
                <w:rFonts w:asciiTheme="majorEastAsia" w:eastAsiaTheme="majorEastAsia" w:hAnsiTheme="majorEastAsia"/>
                <w:szCs w:val="21"/>
                <w:shd w:val="clear" w:color="auto" w:fill="FFFFFF"/>
              </w:rPr>
              <w:t>2-2</w:t>
            </w:r>
            <w:r>
              <w:rPr>
                <w:rStyle w:val="a5"/>
                <w:rFonts w:asciiTheme="majorEastAsia" w:eastAsiaTheme="majorEastAsia" w:hAnsiTheme="majorEastAsia" w:hint="eastAsia"/>
                <w:b w:val="0"/>
                <w:szCs w:val="21"/>
                <w:shd w:val="clear" w:color="auto" w:fill="FFFFFF"/>
              </w:rPr>
              <w:t>《零售商促销行为管理办法》第二十条</w:t>
            </w:r>
            <w:r>
              <w:rPr>
                <w:rFonts w:asciiTheme="majorEastAsia" w:eastAsiaTheme="majorEastAsia" w:hAnsiTheme="majorEastAsia" w:hint="eastAsia"/>
                <w:b/>
                <w:szCs w:val="21"/>
                <w:shd w:val="clear" w:color="auto" w:fill="FFFFFF"/>
              </w:rPr>
              <w:t>“</w:t>
            </w:r>
            <w:r>
              <w:rPr>
                <w:rFonts w:asciiTheme="majorEastAsia" w:eastAsiaTheme="majorEastAsia" w:hAnsiTheme="majorEastAsia" w:hint="eastAsia"/>
                <w:szCs w:val="21"/>
                <w:shd w:val="clear" w:color="auto" w:fill="FFFFFF"/>
              </w:rPr>
              <w:t>单店营业面积在</w:t>
            </w:r>
            <w:r>
              <w:rPr>
                <w:rFonts w:asciiTheme="majorEastAsia" w:eastAsiaTheme="majorEastAsia" w:hAnsiTheme="majorEastAsia"/>
                <w:szCs w:val="21"/>
                <w:shd w:val="clear" w:color="auto" w:fill="FFFFFF"/>
              </w:rPr>
              <w:t>3000</w:t>
            </w:r>
            <w:r>
              <w:rPr>
                <w:rFonts w:asciiTheme="majorEastAsia" w:eastAsiaTheme="majorEastAsia" w:hAnsiTheme="majorEastAsia" w:hint="eastAsia"/>
                <w:szCs w:val="21"/>
                <w:shd w:val="clear" w:color="auto" w:fill="FFFFFF"/>
              </w:rPr>
              <w:t>平方米以上的零售商，以新店开业、节庆、店庆等名义开展促销活动，应当在促销活动结束后十五日内，将其明示的促销内容，向经营场所所在地的县级以上（含县级）商务主管部门备案。”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3-1.</w:t>
            </w:r>
            <w:r>
              <w:rPr>
                <w:rFonts w:asciiTheme="majorEastAsia" w:eastAsiaTheme="majorEastAsia" w:hAnsiTheme="majorEastAsia" w:cs="Arial"/>
                <w:szCs w:val="21"/>
              </w:rPr>
              <w:t xml:space="preserve"> </w:t>
            </w:r>
            <w:r>
              <w:rPr>
                <w:rFonts w:asciiTheme="majorEastAsia" w:eastAsiaTheme="majorEastAsia" w:hAnsiTheme="majorEastAsia" w:cs="宋体" w:hint="eastAsia"/>
                <w:szCs w:val="21"/>
              </w:rPr>
              <w:t>《中华人民共和国行政许可法》</w:t>
            </w:r>
            <w:r>
              <w:rPr>
                <w:rFonts w:asciiTheme="majorEastAsia" w:eastAsiaTheme="majorEastAsia" w:hAnsiTheme="majorEastAsia" w:hint="eastAsia"/>
                <w:szCs w:val="21"/>
              </w:rPr>
              <w:t>第三十七条“行政机关对行政许可申请进行审查后，除当场作出行政许可决定的外，应当在法定期限内按照规定程序作出行政许可决定。”</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3-2.</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《中华人民共和国行政许可法》</w:t>
            </w:r>
            <w:r>
              <w:rPr>
                <w:rFonts w:asciiTheme="majorEastAsia" w:eastAsiaTheme="majorEastAsia" w:hAnsiTheme="majorEastAsia" w:hint="eastAsia"/>
                <w:szCs w:val="21"/>
              </w:rPr>
              <w:t>第三十八条“申请人的申请符合法定条件、标准的，行政机关应当依法作出准予行政许可</w:t>
            </w:r>
            <w:r>
              <w:rPr>
                <w:rFonts w:asciiTheme="majorEastAsia" w:eastAsiaTheme="majorEastAsia" w:hAnsiTheme="majorEastAsia" w:hint="eastAsia"/>
                <w:szCs w:val="21"/>
              </w:rPr>
              <w:lastRenderedPageBreak/>
              <w:t>的书面决定。</w:t>
            </w:r>
            <w:r>
              <w:rPr>
                <w:rFonts w:asciiTheme="majorEastAsia" w:eastAsiaTheme="majorEastAsia" w:hAnsiTheme="majorEastAsia"/>
                <w:szCs w:val="21"/>
              </w:rPr>
              <w:br/>
            </w:r>
            <w:r>
              <w:rPr>
                <w:rFonts w:asciiTheme="majorEastAsia" w:eastAsiaTheme="majorEastAsia" w:hAnsiTheme="majorEastAsia" w:hint="eastAsia"/>
                <w:szCs w:val="21"/>
              </w:rPr>
              <w:t xml:space="preserve">　　行政机关依法作出不予行政许可的书面决定的，应当说明理由，并告知申请人享有依法申请行政复议或者提起行政诉讼的权利。”</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行政职责的行政机关及其工作人员，依据《中华人民共和国行政监察法》、《四川省行政执法监督条例》、《四川省行政机关工作人员行政过错责任追究试行办法》等法律法规规章的相关规定追究相应的责任。</w:t>
            </w:r>
          </w:p>
        </w:tc>
      </w:tr>
      <w:tr w:rsidR="00676308">
        <w:trPr>
          <w:trHeight w:val="59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3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w:t>
            </w:r>
          </w:p>
        </w:tc>
      </w:tr>
      <w:tr w:rsidR="00676308">
        <w:trPr>
          <w:trHeight w:val="45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60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外商投资情况统计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《外商投资统计制度（2015年）的通知》〔商务部商资函（2015）35号〕内容：</w:t>
            </w:r>
            <w:r>
              <w:rPr>
                <w:rFonts w:asciiTheme="minorEastAsia" w:eastAsiaTheme="minorEastAsia" w:hAnsiTheme="minorEastAsia"/>
                <w:sz w:val="21"/>
                <w:szCs w:val="21"/>
              </w:rPr>
              <w:t>（一）总则</w:t>
            </w:r>
            <w:r>
              <w:rPr>
                <w:rFonts w:asciiTheme="minorEastAsia" w:eastAsiaTheme="minorEastAsia" w:hAnsiTheme="minorEastAsia"/>
                <w:sz w:val="21"/>
                <w:szCs w:val="21"/>
              </w:rPr>
              <w:br/>
              <w:t xml:space="preserve"> 4、外商投资统计制度由商务部制定，国家统计局审批。外商投资统计工作由各级商务 主管部门组织、协调、管理，并接受同级政府统计机构的业务指导。按照国务院授权，商务 部负责全国外商投资统计资料的汇总、发布和对外交流工作。</w:t>
            </w:r>
          </w:p>
        </w:tc>
      </w:tr>
      <w:tr w:rsidR="00676308">
        <w:trPr>
          <w:trHeight w:val="54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受理责任：报表日期是否符合，是否加盖单位公章，内容是否符合形式要件。</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审核责任：数据是否真实有效，是否存在漏报、瞒报、迟报，是否有伪造行为，审核验资报告及出资证明书等，实地核查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公布责任：签批数据，对外发布；</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其他法律法规规章文件规定应履行的责任。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《中华人民共和国统计法》第六条“地方各级人民政府、政府统计</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第八条，统计工作应当接受社会公众的监督。任何单位和个人有权检举统计中弄虚作假等违法行为。对检举有功的单位和个人应当给予表彰和奖励。第九条，统计机构和统计人员对在统计工作中知悉的</w:t>
            </w:r>
            <w:r>
              <w:rPr>
                <w:rFonts w:asciiTheme="majorEastAsia" w:eastAsiaTheme="majorEastAsia" w:hAnsiTheme="majorEastAsia" w:hint="eastAsia"/>
                <w:szCs w:val="21"/>
              </w:rPr>
              <w:lastRenderedPageBreak/>
              <w:t>国家秘密、商业秘密和个人信息，应当予以保密。“</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2. </w:t>
            </w:r>
            <w:r>
              <w:rPr>
                <w:rFonts w:asciiTheme="majorEastAsia" w:eastAsiaTheme="majorEastAsia" w:hAnsiTheme="majorEastAsia" w:hint="eastAsia"/>
                <w:szCs w:val="21"/>
              </w:rPr>
              <w:t>《中华人民共和国统计法》二十九条“统计机构、统计人员应当依法履行职责，如实搜集、报送统计资料，不得伪造、篡改统计资料，不得以任何方式要求任何单位和个人提供不真实的统计资料，不得有其他违反本法规定的行为。统计人员应当坚持实事求是，恪守职业道德，对其负责搜集、审核、录入的统计资料与统计调查对象报送的统计资料的一致性负责。”</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3-1. </w:t>
            </w:r>
            <w:r>
              <w:rPr>
                <w:rFonts w:asciiTheme="majorEastAsia" w:eastAsiaTheme="majorEastAsia" w:hAnsiTheme="majorEastAsia" w:hint="eastAsia"/>
                <w:szCs w:val="21"/>
              </w:rPr>
              <w:t>《中华人民共和国统计法》第二十三条“县级以上人民政府统计机构按照国家有关规定，定期公布统计资料。国家统计数据以国家统计局公布的数据为准。”</w:t>
            </w:r>
            <w:r>
              <w:rPr>
                <w:rFonts w:asciiTheme="majorEastAsia" w:eastAsiaTheme="majorEastAsia" w:hAnsiTheme="majorEastAsia"/>
                <w:szCs w:val="21"/>
              </w:rPr>
              <w:br/>
              <w:t xml:space="preserve">3-2. </w:t>
            </w:r>
            <w:r>
              <w:rPr>
                <w:rFonts w:asciiTheme="majorEastAsia" w:eastAsiaTheme="majorEastAsia" w:hAnsiTheme="majorEastAsia" w:hint="eastAsia"/>
                <w:szCs w:val="21"/>
              </w:rPr>
              <w:t>《中华人民共和国统计法》第二十四条“县级以上人民政府有关部门统计调查取得的统计资料，由本部门按照国家有关规定公布。”</w:t>
            </w:r>
            <w:r>
              <w:rPr>
                <w:rFonts w:asciiTheme="majorEastAsia" w:eastAsiaTheme="majorEastAsia" w:hAnsiTheme="majorEastAsia"/>
                <w:szCs w:val="21"/>
              </w:rPr>
              <w:br/>
              <w:t xml:space="preserve">3-3. </w:t>
            </w:r>
            <w:r>
              <w:rPr>
                <w:rFonts w:asciiTheme="majorEastAsia" w:eastAsiaTheme="majorEastAsia" w:hAnsiTheme="majorEastAsia" w:hint="eastAsia"/>
                <w:szCs w:val="21"/>
              </w:rPr>
              <w:t>《中华人民共和国统计法》第二十五条“统计调查中获得的能够识别或者推断单个统计调查对象身份的资料，任何单位和个人不得对外提供、泄露，不得用于统计以外的目的。”</w:t>
            </w:r>
            <w:r>
              <w:rPr>
                <w:rFonts w:asciiTheme="majorEastAsia" w:eastAsiaTheme="majorEastAsia" w:hAnsiTheme="majorEastAsia"/>
                <w:szCs w:val="21"/>
              </w:rPr>
              <w:br/>
              <w:t xml:space="preserve">3-4. </w:t>
            </w:r>
            <w:r>
              <w:rPr>
                <w:rFonts w:asciiTheme="majorEastAsia" w:eastAsiaTheme="majorEastAsia" w:hAnsiTheme="majorEastAsia" w:hint="eastAsia"/>
                <w:szCs w:val="21"/>
              </w:rPr>
              <w:t>《中华人民共和国统计法》第二十六条“县级以上人民政府统计机构和有关部门统计调查取得的统计资料，除依法应当保密的外，应当及时公开，供社会公众查询。”</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58"/>
              <w:rPr>
                <w:rFonts w:asciiTheme="minorEastAsia" w:eastAsiaTheme="minorEastAsia" w:hAnsiTheme="minorEastAsia"/>
                <w:sz w:val="21"/>
                <w:szCs w:val="21"/>
              </w:rPr>
            </w:pPr>
            <w:r>
              <w:rPr>
                <w:rFonts w:asciiTheme="minorEastAsia" w:eastAsiaTheme="minorEastAsia" w:hAnsiTheme="minorEastAsia"/>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7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88"/>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676308">
        <w:trPr>
          <w:trHeight w:val="49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50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外商投资企业合同、章程的执行监督</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1.《中华人民共和国中外合资经营企业法》(主席令第48号，2001年3月15日)第三条”；</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2.《中华人民共和国中外合作经营企业法》(主席令第40号，2000年10月31日)第五条；</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3.《中华人民共和国外资企业法》(主席令第41号，2000年10月31日)第六条；</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4.《关于外商投资企业境内投资的暂行规定》(对外贸易经济合作部、国家工商行政管理局令第6号，2000年7月25日)第九条。</w:t>
            </w:r>
          </w:p>
        </w:tc>
      </w:tr>
      <w:tr w:rsidR="00676308">
        <w:trPr>
          <w:trHeight w:val="60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检查责任：对外商投资企业合同、章程执行情况，开展监督检查。</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处置责任：根据检查情况，依法采取相应的处置措施。</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信息公开责任：按照相关规定办理信息公开事项。</w:t>
            </w:r>
          </w:p>
          <w:p w:rsidR="00676308" w:rsidRDefault="00475DE9">
            <w:pPr>
              <w:pStyle w:val="11"/>
              <w:ind w:firstLineChars="218" w:firstLine="458"/>
              <w:jc w:val="left"/>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《中华人民共和国行政处罚法》第二十一条“行政处罚由违法行为发生地的县级以上地方人民政府具有行政处罚权的行政机关管辖。法律、行政法规另有规定的除外。”</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w:t>
            </w:r>
            <w:r>
              <w:rPr>
                <w:rFonts w:asciiTheme="majorEastAsia" w:eastAsiaTheme="majorEastAsia" w:hAnsiTheme="majorEastAsia" w:hint="eastAsia"/>
                <w:szCs w:val="21"/>
              </w:rPr>
              <w:t>《中华人民共和国行政处罚法》第三十六条“行政机关发现公民、法人或者其他组织有依法应当给予行政处罚的行为的，必须全面、客观、公正地调查，收集有关证据；必要时，依照法律、法规的规定，可以进行检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2-2. 《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《中华人民共和国中外合作经营企业法实施细则》第</w:t>
            </w:r>
            <w:r>
              <w:rPr>
                <w:rFonts w:asciiTheme="majorEastAsia" w:eastAsiaTheme="majorEastAsia" w:hAnsiTheme="majorEastAsia"/>
                <w:szCs w:val="21"/>
              </w:rPr>
              <w:t>20</w:t>
            </w:r>
            <w:r>
              <w:rPr>
                <w:rFonts w:asciiTheme="majorEastAsia" w:eastAsiaTheme="majorEastAsia" w:hAnsiTheme="majorEastAsia" w:hint="eastAsia"/>
                <w:szCs w:val="21"/>
              </w:rPr>
              <w:t>条“合作各方没有按照合作企业合同约定缴纳投资或者提供合作条件的，工商行政管理机关应当限期履行；限期届满仍未履行的，审查批准机关应当撤销合作企业的批准证书，工商行政管理机关应当吊销合作企业的营业执照副本，并予以公告。”</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履行行政职责的行政机关及其工作人员，依据《中华人民共和国行政监察法》、《中华人民共和国行政处罚法》、《中华人民共和国外资企业法》、《中华人民共和国中外合资经营企业法实施条例》、《中华人民共和国中外合作经营企业法实施细则》、《行政机关公务员处分条例》、《四川省行政审批违法违纪行为责任追究办法》等法律法规规章的相关规定追究相应的责任。</w:t>
            </w:r>
          </w:p>
        </w:tc>
      </w:tr>
      <w:tr w:rsidR="00676308">
        <w:trPr>
          <w:trHeight w:val="41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14"/>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r>
      <w:tr w:rsidR="00676308">
        <w:trPr>
          <w:trHeight w:val="57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44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加工贸易企业生产能力证明</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《加工贸易审批管理办法》[对外贸易经济合作部(1999) 外经贸管发号第314号)]第十七条 加工企业注册地县级以上外经贸主管部</w:t>
            </w:r>
            <w:r>
              <w:rPr>
                <w:rFonts w:asciiTheme="minorEastAsia" w:eastAsiaTheme="minorEastAsia" w:hAnsiTheme="minorEastAsia" w:hint="eastAsia"/>
                <w:sz w:val="21"/>
                <w:szCs w:val="21"/>
              </w:rPr>
              <w:lastRenderedPageBreak/>
              <w:t>门，应在严格查验加工企业生产能力和经营状况的基础上签发《加工贸易加工企业生产能力证明》，必要时，可征求生产行业主管部门的意见</w:t>
            </w:r>
          </w:p>
        </w:tc>
      </w:tr>
      <w:tr w:rsidR="00676308">
        <w:trPr>
          <w:trHeight w:val="51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．受理责任：公示应当提交的材料，一次性告知补正材料，依法受理或不予受理（不予受理应当告知理由）。</w:t>
            </w:r>
          </w:p>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．审查责任：严格查验加工企业生产能力和经营状况，提出检查意见。</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．决定责任：法定时限内作出决定。</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before="90" w:after="0"/>
              <w:ind w:right="45" w:firstLineChars="218" w:firstLine="480"/>
              <w:rPr>
                <w:rFonts w:asciiTheme="majorEastAsia" w:eastAsiaTheme="majorEastAsia" w:hAnsiTheme="majorEastAsia" w:cs="Arial"/>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《中华人民共和国行政许可法》</w:t>
            </w:r>
            <w:r>
              <w:rPr>
                <w:rFonts w:asciiTheme="majorEastAsia" w:eastAsiaTheme="majorEastAsia" w:hAnsiTheme="majorEastAsia" w:cs="Arial" w:hint="eastAsia"/>
                <w:szCs w:val="21"/>
              </w:rPr>
              <w:t>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Arial"/>
                <w:szCs w:val="21"/>
              </w:rPr>
            </w:pPr>
            <w:r>
              <w:rPr>
                <w:rFonts w:asciiTheme="majorEastAsia" w:eastAsiaTheme="majorEastAsia" w:hAnsiTheme="majorEastAsia" w:cs="Arial"/>
                <w:szCs w:val="21"/>
              </w:rPr>
              <w:t xml:space="preserve">2. </w:t>
            </w:r>
            <w:r>
              <w:rPr>
                <w:rFonts w:asciiTheme="majorEastAsia" w:eastAsiaTheme="majorEastAsia" w:hAnsiTheme="majorEastAsia" w:hint="eastAsia"/>
                <w:szCs w:val="21"/>
              </w:rPr>
              <w:t>《中华人民共和国行政许可法》</w:t>
            </w:r>
            <w:r>
              <w:rPr>
                <w:rFonts w:asciiTheme="majorEastAsia" w:eastAsiaTheme="majorEastAsia" w:hAnsiTheme="majorEastAsia" w:cs="Arial" w:hint="eastAsia"/>
                <w:szCs w:val="21"/>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Arial"/>
                <w:szCs w:val="21"/>
              </w:rPr>
              <w:t xml:space="preserve">3-1. </w:t>
            </w:r>
            <w:r>
              <w:rPr>
                <w:rFonts w:asciiTheme="majorEastAsia" w:eastAsiaTheme="majorEastAsia" w:hAnsiTheme="majorEastAsia" w:hint="eastAsia"/>
                <w:szCs w:val="21"/>
              </w:rPr>
              <w:t>《中华人民共和国行政许可法》第三十七条“</w:t>
            </w:r>
            <w:r>
              <w:rPr>
                <w:rFonts w:asciiTheme="majorEastAsia" w:eastAsiaTheme="majorEastAsia" w:hAnsiTheme="majorEastAsia"/>
                <w:szCs w:val="21"/>
              </w:rPr>
              <w:t xml:space="preserve"> </w:t>
            </w:r>
            <w:r>
              <w:rPr>
                <w:rFonts w:asciiTheme="majorEastAsia" w:eastAsiaTheme="majorEastAsia" w:hAnsiTheme="majorEastAsia" w:hint="eastAsia"/>
                <w:szCs w:val="21"/>
              </w:rPr>
              <w:t>行政机关对行政许可申请进行审查后，除当场作出行政许可决定的外，应当在法定期限内按照规定程序作出行政许可决定。”</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3-2. </w:t>
            </w:r>
            <w:r>
              <w:rPr>
                <w:rFonts w:asciiTheme="majorEastAsia" w:eastAsiaTheme="majorEastAsia" w:hAnsiTheme="majorEastAsia" w:hint="eastAsia"/>
                <w:szCs w:val="21"/>
              </w:rPr>
              <w:t>《中华人民共和国行政许可法》第三十八条</w:t>
            </w:r>
            <w:r>
              <w:rPr>
                <w:rFonts w:asciiTheme="majorEastAsia" w:eastAsiaTheme="majorEastAsia" w:hAnsiTheme="majorEastAsia"/>
                <w:szCs w:val="21"/>
              </w:rPr>
              <w:t xml:space="preserve"> </w:t>
            </w:r>
            <w:r>
              <w:rPr>
                <w:rFonts w:asciiTheme="majorEastAsia" w:eastAsiaTheme="majorEastAsia" w:hAnsiTheme="majorEastAsia" w:hint="eastAsia"/>
                <w:szCs w:val="21"/>
              </w:rPr>
              <w:t>“申请人的申请符合法定条件、标准的，行政机关应当依法作出准予行政许可的书面决定。</w:t>
            </w:r>
            <w:r>
              <w:rPr>
                <w:rFonts w:asciiTheme="majorEastAsia" w:eastAsiaTheme="majorEastAsia" w:hAnsiTheme="majorEastAsia"/>
                <w:szCs w:val="21"/>
              </w:rPr>
              <w:t xml:space="preserve"> </w:t>
            </w:r>
            <w:r>
              <w:rPr>
                <w:rFonts w:asciiTheme="majorEastAsia" w:eastAsiaTheme="majorEastAsia" w:hAnsiTheme="majorEastAsia" w:hint="eastAsia"/>
                <w:szCs w:val="21"/>
              </w:rPr>
              <w:t>行政机关依法作出不予行政许可的书面决定的，应当说明理由，并告知申请人享有依法申请行政复议或者提起行政诉讼的权利。</w:t>
            </w:r>
            <w:r>
              <w:rPr>
                <w:rFonts w:asciiTheme="majorEastAsia" w:eastAsiaTheme="majorEastAsia" w:hAnsiTheme="majorEastAsia"/>
                <w:szCs w:val="21"/>
              </w:rPr>
              <w:t xml:space="preserve"> </w:t>
            </w:r>
            <w:r>
              <w:rPr>
                <w:rFonts w:asciiTheme="majorEastAsia" w:eastAsiaTheme="majorEastAsia" w:hAnsiTheme="majorEastAsia" w:hint="eastAsia"/>
                <w:szCs w:val="21"/>
              </w:rPr>
              <w:t>”</w:t>
            </w:r>
          </w:p>
          <w:p w:rsidR="00676308" w:rsidRDefault="00475DE9">
            <w:pPr>
              <w:spacing w:before="90" w:after="0"/>
              <w:ind w:right="45" w:firstLineChars="218" w:firstLine="480"/>
              <w:rPr>
                <w:rFonts w:asciiTheme="majorEastAsia" w:eastAsiaTheme="majorEastAsia" w:hAnsiTheme="majorEastAsia"/>
                <w:szCs w:val="21"/>
              </w:rPr>
            </w:pPr>
            <w:r>
              <w:rPr>
                <w:rFonts w:asciiTheme="majorEastAsia" w:eastAsiaTheme="majorEastAsia" w:hAnsiTheme="majorEastAsia" w:cs="Arial"/>
                <w:szCs w:val="21"/>
              </w:rPr>
              <w:t>3-3</w:t>
            </w:r>
            <w:r>
              <w:rPr>
                <w:rFonts w:asciiTheme="majorEastAsia" w:eastAsiaTheme="majorEastAsia" w:hAnsiTheme="majorEastAsia" w:cs="Arial" w:hint="eastAsia"/>
                <w:szCs w:val="21"/>
              </w:rPr>
              <w:t>.</w:t>
            </w:r>
            <w:r>
              <w:rPr>
                <w:rFonts w:asciiTheme="majorEastAsia" w:eastAsiaTheme="majorEastAsia" w:hAnsiTheme="majorEastAsia" w:cs="宋体" w:hint="eastAsia"/>
                <w:szCs w:val="21"/>
              </w:rPr>
              <w:t>《加工贸易审批管理暂行办法》</w:t>
            </w:r>
            <w:r>
              <w:rPr>
                <w:rFonts w:asciiTheme="majorEastAsia" w:eastAsiaTheme="majorEastAsia" w:hAnsiTheme="majorEastAsia" w:hint="eastAsia"/>
                <w:szCs w:val="21"/>
              </w:rPr>
              <w:t>第十七条</w:t>
            </w:r>
            <w:r>
              <w:rPr>
                <w:rFonts w:asciiTheme="majorEastAsia" w:eastAsiaTheme="majorEastAsia" w:hAnsiTheme="majorEastAsia"/>
                <w:szCs w:val="21"/>
              </w:rPr>
              <w:t xml:space="preserve"> </w:t>
            </w:r>
            <w:r>
              <w:rPr>
                <w:rFonts w:asciiTheme="majorEastAsia" w:eastAsiaTheme="majorEastAsia" w:hAnsiTheme="majorEastAsia" w:hint="eastAsia"/>
                <w:szCs w:val="21"/>
              </w:rPr>
              <w:t>“加工贸易审批机关在审批时，必须认真审核《加工贸易加工企业生产能力证明》。《加工贸易加工企业生产能力证明》的有效期为一年。加工企业注册地县级以上外经贸主管部门，应在严格查验加工企业生产能力和经营状况的基础上签发《加工贸易加工企业生产能力证</w:t>
            </w:r>
            <w:r>
              <w:rPr>
                <w:rFonts w:asciiTheme="majorEastAsia" w:eastAsiaTheme="majorEastAsia" w:hAnsiTheme="majorEastAsia" w:hint="eastAsia"/>
                <w:szCs w:val="21"/>
              </w:rPr>
              <w:lastRenderedPageBreak/>
              <w:t>明》，必要时，可征求生产行业主管部门的意见。”</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者不正确履行行政职责的行政机关及其工作人员，依据《中华人民共和国行政监察法》、《外商投资商业领域管理办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676308">
        <w:trPr>
          <w:trHeight w:val="51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2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w:t>
            </w:r>
          </w:p>
        </w:tc>
      </w:tr>
      <w:tr w:rsidR="00676308">
        <w:trPr>
          <w:trHeight w:val="53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53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出具外商投资商业企业开设店铺说明文件</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外商投资商业领域管理办法》（商务部令2004年第8号）第十二条：申请设立外商投资商业企业，应当报送下列文件，（十一）款：拟开店铺所在地政府商务主管部门出具的符合城市发展及城市商业发展要求的说明文件</w:t>
            </w:r>
          </w:p>
        </w:tc>
      </w:tr>
      <w:tr w:rsidR="00676308">
        <w:trPr>
          <w:trHeight w:val="60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外经外贸外资股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vAlign w:val="center"/>
          </w:tcPr>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．受理责任：公示应当提交的材料，一次性告知补正材料，依法受理或不予受理（不予受理应当告知理由）。</w:t>
            </w:r>
          </w:p>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．审查责任：对企业经营情况进行核查，提出检查意见。</w:t>
            </w:r>
          </w:p>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决定责任：在法定时限内作出决定。</w:t>
            </w:r>
          </w:p>
          <w:p w:rsidR="00676308" w:rsidRDefault="00475DE9">
            <w:pPr>
              <w:shd w:val="clear" w:color="auto" w:fill="FFFFFF"/>
              <w:spacing w:after="0"/>
              <w:ind w:firstLineChars="218" w:firstLine="480"/>
              <w:rPr>
                <w:rFonts w:asciiTheme="majorEastAsia" w:eastAsiaTheme="majorEastAsia" w:hAnsiTheme="majorEastAsia"/>
                <w:b/>
                <w:szCs w:val="21"/>
              </w:rPr>
            </w:pPr>
            <w:r>
              <w:rPr>
                <w:rFonts w:asciiTheme="majorEastAsia" w:eastAsiaTheme="majorEastAsia" w:hAnsiTheme="majorEastAsia" w:hint="eastAsia"/>
                <w:szCs w:val="21"/>
              </w:rPr>
              <w:t>4．其他责任：法律法规规章文件规定应履行的其他责任。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vAlign w:val="center"/>
          </w:tcPr>
          <w:p w:rsidR="00676308" w:rsidRDefault="00475DE9">
            <w:pPr>
              <w:spacing w:before="90" w:after="0"/>
              <w:ind w:right="45" w:firstLineChars="218" w:firstLine="480"/>
              <w:rPr>
                <w:rFonts w:asciiTheme="majorEastAsia" w:eastAsiaTheme="majorEastAsia" w:hAnsiTheme="majorEastAsia" w:cs="Arial"/>
                <w:szCs w:val="21"/>
              </w:rPr>
            </w:pPr>
            <w:r>
              <w:rPr>
                <w:rFonts w:asciiTheme="majorEastAsia" w:eastAsiaTheme="majorEastAsia" w:hAnsiTheme="majorEastAsia"/>
                <w:szCs w:val="21"/>
              </w:rPr>
              <w:t>1.</w:t>
            </w:r>
            <w:r>
              <w:rPr>
                <w:rFonts w:asciiTheme="majorEastAsia" w:eastAsiaTheme="majorEastAsia" w:hAnsiTheme="majorEastAsia" w:hint="eastAsia"/>
                <w:szCs w:val="21"/>
              </w:rPr>
              <w:t>《中华人民共和国行政许可法》</w:t>
            </w:r>
            <w:r>
              <w:rPr>
                <w:rFonts w:asciiTheme="majorEastAsia" w:eastAsiaTheme="majorEastAsia" w:hAnsiTheme="majorEastAsia" w:cs="Arial" w:hint="eastAsia"/>
                <w:szCs w:val="21"/>
              </w:rPr>
              <w:t>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Arial"/>
                <w:szCs w:val="21"/>
              </w:rPr>
            </w:pPr>
            <w:r>
              <w:rPr>
                <w:rFonts w:asciiTheme="majorEastAsia" w:eastAsiaTheme="majorEastAsia" w:hAnsiTheme="majorEastAsia" w:cs="Arial"/>
                <w:szCs w:val="21"/>
              </w:rPr>
              <w:t xml:space="preserve">2. </w:t>
            </w:r>
            <w:r>
              <w:rPr>
                <w:rFonts w:asciiTheme="majorEastAsia" w:eastAsiaTheme="majorEastAsia" w:hAnsiTheme="majorEastAsia" w:hint="eastAsia"/>
                <w:szCs w:val="21"/>
              </w:rPr>
              <w:t>《中华人民共和国行政许可法》</w:t>
            </w:r>
            <w:r>
              <w:rPr>
                <w:rFonts w:asciiTheme="majorEastAsia" w:eastAsiaTheme="majorEastAsia" w:hAnsiTheme="majorEastAsia" w:cs="Arial" w:hint="eastAsia"/>
                <w:szCs w:val="21"/>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w:t>
            </w:r>
            <w:r>
              <w:rPr>
                <w:rFonts w:asciiTheme="majorEastAsia" w:eastAsiaTheme="majorEastAsia" w:hAnsiTheme="majorEastAsia" w:cs="Arial" w:hint="eastAsia"/>
                <w:szCs w:val="21"/>
              </w:rPr>
              <w:lastRenderedPageBreak/>
              <w:t>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cs="Arial"/>
                <w:szCs w:val="21"/>
              </w:rPr>
              <w:t xml:space="preserve">3-1. </w:t>
            </w:r>
            <w:r>
              <w:rPr>
                <w:rFonts w:asciiTheme="majorEastAsia" w:eastAsiaTheme="majorEastAsia" w:hAnsiTheme="majorEastAsia" w:hint="eastAsia"/>
                <w:szCs w:val="21"/>
              </w:rPr>
              <w:t>《中华人民共和国行政许可法》第三十七条</w:t>
            </w:r>
            <w:r>
              <w:rPr>
                <w:rFonts w:asciiTheme="majorEastAsia" w:eastAsiaTheme="majorEastAsia" w:hAnsiTheme="majorEastAsia"/>
                <w:szCs w:val="21"/>
              </w:rPr>
              <w:t xml:space="preserve"> </w:t>
            </w:r>
            <w:r>
              <w:rPr>
                <w:rFonts w:asciiTheme="majorEastAsia" w:eastAsiaTheme="majorEastAsia" w:hAnsiTheme="majorEastAsia" w:hint="eastAsia"/>
                <w:szCs w:val="21"/>
              </w:rPr>
              <w:t>“行政机关对行政许可申请进行审查后，除当场作出行政许可决定的外，应当在法定期限内按照规定程序作出行政许可决定。”</w:t>
            </w:r>
            <w:r>
              <w:rPr>
                <w:rFonts w:asciiTheme="majorEastAsia" w:eastAsiaTheme="majorEastAsia" w:hAnsiTheme="majorEastAsia"/>
                <w:szCs w:val="21"/>
              </w:rPr>
              <w:t xml:space="preserve"> </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3-2. </w:t>
            </w:r>
            <w:r>
              <w:rPr>
                <w:rFonts w:asciiTheme="majorEastAsia" w:eastAsiaTheme="majorEastAsia" w:hAnsiTheme="majorEastAsia" w:hint="eastAsia"/>
                <w:szCs w:val="21"/>
              </w:rPr>
              <w:t>《中华人民共和国行政许可法》第三十八条</w:t>
            </w:r>
            <w:r>
              <w:rPr>
                <w:rFonts w:asciiTheme="majorEastAsia" w:eastAsiaTheme="majorEastAsia" w:hAnsiTheme="majorEastAsia"/>
                <w:szCs w:val="21"/>
              </w:rPr>
              <w:t xml:space="preserve"> </w:t>
            </w:r>
            <w:r>
              <w:rPr>
                <w:rFonts w:asciiTheme="majorEastAsia" w:eastAsiaTheme="majorEastAsia" w:hAnsiTheme="majorEastAsia" w:hint="eastAsia"/>
                <w:szCs w:val="21"/>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vAlign w:val="center"/>
          </w:tcPr>
          <w:p w:rsidR="00676308" w:rsidRDefault="00475DE9">
            <w:pPr>
              <w:shd w:val="clear" w:color="auto" w:fill="FFFFFF"/>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者不正确履行行政职责的行政机关及其工作人员，依据《中华人民共和国行政监察法》、《外商投资商业领域管理办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676308">
        <w:trPr>
          <w:trHeight w:val="454"/>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55"/>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51</w:t>
            </w:r>
          </w:p>
        </w:tc>
      </w:tr>
      <w:tr w:rsidR="00676308">
        <w:trPr>
          <w:trHeight w:val="60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62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直销企业服务网点核查</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商务部《直销行业服务网点设立管理办法》第三条 商务部以市/县为批准从事直销活动的基本区域单位。对于设区的市，申报企业应在该市的每个城区设立不少于一个服务网点，在该市其他区/县开展直销活动应按本办法申报。</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县级以上(含县级)商务主管部门应当根据《条例》第十条第二款对申请企业提交的服务网点方案进行审查。经审查同意的，应当向省级商务主管部门出具该服务网点方案符合本办法第二条相关规定的书面认可函。</w:t>
            </w:r>
          </w:p>
        </w:tc>
      </w:tr>
      <w:tr w:rsidR="00676308">
        <w:trPr>
          <w:trHeight w:val="56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rPr>
          <w:trHeight w:val="55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w:t>
            </w:r>
          </w:p>
        </w:tc>
        <w:tc>
          <w:tcPr>
            <w:tcW w:w="6713" w:type="dxa"/>
          </w:tcPr>
          <w:p w:rsidR="00676308" w:rsidRDefault="00475DE9">
            <w:pPr>
              <w:autoSpaceDN w:val="0"/>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受理责任：受理直销服务网点核查申请，一次性告知补正材料。</w:t>
            </w:r>
          </w:p>
          <w:p w:rsidR="00676308" w:rsidRDefault="00475DE9">
            <w:pPr>
              <w:autoSpaceDN w:val="0"/>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审查责任：对直销服务网点进行审查及实地核查，提出审查意见。</w:t>
            </w:r>
          </w:p>
          <w:p w:rsidR="00676308" w:rsidRDefault="00475DE9">
            <w:pPr>
              <w:spacing w:after="0" w:line="220" w:lineRule="atLeast"/>
              <w:ind w:firstLine="420"/>
              <w:rPr>
                <w:rFonts w:asciiTheme="minorEastAsia" w:eastAsiaTheme="minorEastAsia" w:hAnsiTheme="minorEastAsia"/>
                <w:sz w:val="21"/>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w:t>
            </w:r>
            <w:r>
              <w:rPr>
                <w:rFonts w:asciiTheme="minorEastAsia" w:eastAsiaTheme="minorEastAsia" w:hAnsiTheme="minorEastAsia" w:hint="eastAsia"/>
                <w:sz w:val="21"/>
                <w:szCs w:val="21"/>
              </w:rPr>
              <w:t>作出备案或者不予备案的决定（不予备案的告知理由）；按时办结；法定告知。</w:t>
            </w:r>
          </w:p>
          <w:p w:rsidR="00676308" w:rsidRDefault="00475DE9">
            <w:pPr>
              <w:spacing w:after="0" w:line="220" w:lineRule="atLeas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4.其他责任：其他法律法规规章文件规定应履行的责任。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 xml:space="preserve">1. </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after="0"/>
              <w:ind w:firstLineChars="200" w:firstLine="440"/>
              <w:rPr>
                <w:rFonts w:asciiTheme="majorEastAsia" w:eastAsiaTheme="majorEastAsia" w:hAnsiTheme="majorEastAsia"/>
                <w:b/>
                <w:bCs/>
                <w:szCs w:val="21"/>
              </w:rPr>
            </w:pPr>
            <w:r>
              <w:rPr>
                <w:rFonts w:asciiTheme="majorEastAsia" w:eastAsiaTheme="majorEastAsia" w:hAnsiTheme="majorEastAsia"/>
                <w:szCs w:val="21"/>
              </w:rPr>
              <w:t>2.</w:t>
            </w:r>
            <w:r>
              <w:rPr>
                <w:rFonts w:asciiTheme="majorEastAsia" w:eastAsiaTheme="majorEastAsia" w:hAnsiTheme="majorEastAsia" w:cs="Arial"/>
                <w:szCs w:val="21"/>
              </w:rPr>
              <w:t xml:space="preserve"> </w:t>
            </w:r>
            <w:r>
              <w:rPr>
                <w:rFonts w:asciiTheme="majorEastAsia" w:eastAsiaTheme="majorEastAsia" w:hAnsiTheme="majorEastAsia" w:hint="eastAsia"/>
                <w:szCs w:val="21"/>
              </w:rPr>
              <w:t>《</w:t>
            </w:r>
            <w:r>
              <w:rPr>
                <w:rFonts w:asciiTheme="majorEastAsia" w:eastAsiaTheme="majorEastAsia" w:hAnsiTheme="majorEastAsia" w:cs="Arial" w:hint="eastAsia"/>
                <w:szCs w:val="21"/>
                <w:shd w:val="clear" w:color="auto" w:fill="FFFFFF"/>
              </w:rPr>
              <w:t>直销行业服务网点设立管理办法</w:t>
            </w:r>
            <w:r>
              <w:rPr>
                <w:rFonts w:asciiTheme="majorEastAsia" w:eastAsiaTheme="majorEastAsia" w:hAnsiTheme="majorEastAsia" w:hint="eastAsia"/>
                <w:szCs w:val="21"/>
              </w:rPr>
              <w:t>》</w:t>
            </w:r>
            <w:r>
              <w:rPr>
                <w:rFonts w:asciiTheme="majorEastAsia" w:eastAsiaTheme="majorEastAsia" w:hAnsiTheme="majorEastAsia" w:hint="eastAsia"/>
                <w:bCs/>
                <w:szCs w:val="21"/>
              </w:rPr>
              <w:t>第五条</w:t>
            </w:r>
            <w:r>
              <w:rPr>
                <w:rFonts w:asciiTheme="majorEastAsia" w:eastAsiaTheme="majorEastAsia" w:hAnsiTheme="majorEastAsia" w:hint="eastAsia"/>
                <w:szCs w:val="21"/>
              </w:rPr>
              <w:t>“依法取得直销经营许可证的企业应当于批准文件下发之日起</w:t>
            </w:r>
            <w:r>
              <w:rPr>
                <w:rFonts w:asciiTheme="majorEastAsia" w:eastAsiaTheme="majorEastAsia" w:hAnsiTheme="majorEastAsia"/>
                <w:szCs w:val="21"/>
              </w:rPr>
              <w:t>6</w:t>
            </w:r>
            <w:r>
              <w:rPr>
                <w:rFonts w:asciiTheme="majorEastAsia" w:eastAsiaTheme="majorEastAsia" w:hAnsiTheme="majorEastAsia" w:hint="eastAsia"/>
                <w:szCs w:val="21"/>
              </w:rPr>
              <w:t>个月内按其上报并经商务部核准的服务网点方案完成服务网点的设立。</w:t>
            </w:r>
            <w:r>
              <w:rPr>
                <w:rFonts w:asciiTheme="majorEastAsia" w:eastAsiaTheme="majorEastAsia" w:hAnsiTheme="majorEastAsia"/>
                <w:szCs w:val="21"/>
              </w:rPr>
              <w:t>6</w:t>
            </w:r>
            <w:r>
              <w:rPr>
                <w:rFonts w:asciiTheme="majorEastAsia" w:eastAsiaTheme="majorEastAsia" w:hAnsiTheme="majorEastAsia" w:hint="eastAsia"/>
                <w:szCs w:val="21"/>
              </w:rPr>
              <w:t>个月内未能按商务部核准的服务网点方案完成服务网点设立的企业，不得在未完成服务网点方案的地区从事直销业务，该企业若要在上述地区开展直销业务，应按《条例》规定另行申报。”</w:t>
            </w:r>
          </w:p>
          <w:p w:rsidR="00676308" w:rsidRDefault="00475DE9">
            <w:pPr>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 xml:space="preserve">3. </w:t>
            </w:r>
            <w:r>
              <w:rPr>
                <w:rFonts w:asciiTheme="majorEastAsia" w:eastAsiaTheme="majorEastAsia" w:hAnsiTheme="majorEastAsia" w:hint="eastAsia"/>
                <w:szCs w:val="21"/>
              </w:rPr>
              <w:t>《</w:t>
            </w:r>
            <w:r>
              <w:rPr>
                <w:rFonts w:asciiTheme="majorEastAsia" w:eastAsiaTheme="majorEastAsia" w:hAnsiTheme="majorEastAsia" w:cs="Arial" w:hint="eastAsia"/>
                <w:szCs w:val="21"/>
                <w:shd w:val="clear" w:color="auto" w:fill="FFFFFF"/>
              </w:rPr>
              <w:t>直销行业服务网点设立管理办法</w:t>
            </w:r>
            <w:r>
              <w:rPr>
                <w:rFonts w:asciiTheme="majorEastAsia" w:eastAsiaTheme="majorEastAsia" w:hAnsiTheme="majorEastAsia" w:hint="eastAsia"/>
                <w:szCs w:val="21"/>
              </w:rPr>
              <w:t>》</w:t>
            </w:r>
            <w:r>
              <w:rPr>
                <w:rFonts w:asciiTheme="majorEastAsia" w:eastAsiaTheme="majorEastAsia" w:hAnsiTheme="majorEastAsia" w:hint="eastAsia"/>
                <w:bCs/>
                <w:szCs w:val="21"/>
              </w:rPr>
              <w:t>第六条“有关省、自治区、直辖市商务主管部门应会同服务网点所在地的区</w:t>
            </w:r>
            <w:r>
              <w:rPr>
                <w:rFonts w:asciiTheme="majorEastAsia" w:eastAsiaTheme="majorEastAsia" w:hAnsiTheme="majorEastAsia"/>
                <w:bCs/>
                <w:szCs w:val="21"/>
              </w:rPr>
              <w:t>/</w:t>
            </w:r>
            <w:r>
              <w:rPr>
                <w:rFonts w:asciiTheme="majorEastAsia" w:eastAsiaTheme="majorEastAsia" w:hAnsiTheme="majorEastAsia" w:hint="eastAsia"/>
                <w:bCs/>
                <w:szCs w:val="21"/>
              </w:rPr>
              <w:t>县级以上</w:t>
            </w:r>
            <w:r>
              <w:rPr>
                <w:rFonts w:asciiTheme="majorEastAsia" w:eastAsiaTheme="majorEastAsia" w:hAnsiTheme="majorEastAsia"/>
                <w:bCs/>
                <w:szCs w:val="21"/>
              </w:rPr>
              <w:t>(</w:t>
            </w:r>
            <w:r>
              <w:rPr>
                <w:rFonts w:asciiTheme="majorEastAsia" w:eastAsiaTheme="majorEastAsia" w:hAnsiTheme="majorEastAsia" w:hint="eastAsia"/>
                <w:bCs/>
                <w:szCs w:val="21"/>
              </w:rPr>
              <w:t>含县级</w:t>
            </w:r>
            <w:r>
              <w:rPr>
                <w:rFonts w:asciiTheme="majorEastAsia" w:eastAsiaTheme="majorEastAsia" w:hAnsiTheme="majorEastAsia"/>
                <w:bCs/>
                <w:szCs w:val="21"/>
              </w:rPr>
              <w:t>)</w:t>
            </w:r>
            <w:r>
              <w:rPr>
                <w:rFonts w:asciiTheme="majorEastAsia" w:eastAsiaTheme="majorEastAsia" w:hAnsiTheme="majorEastAsia" w:hint="eastAsia"/>
                <w:bCs/>
                <w:szCs w:val="21"/>
              </w:rPr>
              <w:t>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Chars="200" w:firstLine="440"/>
              <w:rPr>
                <w:rFonts w:asciiTheme="majorEastAsia" w:eastAsiaTheme="majorEastAsia" w:hAnsiTheme="majorEastAsia" w:cs="Arial"/>
                <w:szCs w:val="21"/>
                <w:shd w:val="clear" w:color="auto" w:fill="FFFFFF"/>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直销行业服务网点设立管理办法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70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59"/>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w:t>
            </w:r>
          </w:p>
        </w:tc>
      </w:tr>
      <w:tr w:rsidR="00676308">
        <w:trPr>
          <w:trHeight w:val="581"/>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44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单用途商业预付卡发卡企业备案</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《单用途商业预付卡管理办法（试行）》（商务部令2012年第9</w:t>
            </w:r>
            <w:r>
              <w:rPr>
                <w:rFonts w:asciiTheme="minorEastAsia" w:eastAsiaTheme="minorEastAsia" w:hAnsiTheme="minorEastAsia" w:hint="eastAsia"/>
                <w:sz w:val="21"/>
                <w:szCs w:val="21"/>
              </w:rPr>
              <w:lastRenderedPageBreak/>
              <w:t xml:space="preserve">号）第七条发卡企业应在开展单用途卡业务之日起30日内按照下列规定办理备案。 </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其他发卡企业向其工商登记注册地县(市、区)人民政府商务主管部门备案。第十二条备案事项发生变更、发卡企业类型改变或单用途卡业务终止时，发卡企业应在变化之日起15个工作日内向备案机关办理变更、注销手续。</w:t>
            </w:r>
          </w:p>
        </w:tc>
      </w:tr>
      <w:tr w:rsidR="00676308">
        <w:trPr>
          <w:trHeight w:val="66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．受理责任：公示应当提交的材料，一次性告知补正材料，依法受理或不予受理（不予受理应当告知理由）。</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．审查责任：对集团发卡企业、品牌发卡企业提交的备案材料进行审查。</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．决定责任：对符合条件的集团发卡企业、品牌发卡企业予以备案、编号及公告。</w:t>
            </w:r>
          </w:p>
          <w:p w:rsidR="00676308" w:rsidRDefault="00475DE9">
            <w:pPr>
              <w:autoSpaceDN w:val="0"/>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．监管责任：开展定期和不定期检查，依法采取相关处置措施。</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1. </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2.</w:t>
            </w:r>
            <w:r>
              <w:rPr>
                <w:rFonts w:asciiTheme="majorEastAsia" w:eastAsiaTheme="majorEastAsia" w:hAnsiTheme="majorEastAsia" w:cs="宋体" w:hint="eastAsia"/>
                <w:szCs w:val="21"/>
              </w:rPr>
              <w:t>《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3. </w:t>
            </w:r>
            <w:r>
              <w:rPr>
                <w:rFonts w:asciiTheme="majorEastAsia" w:eastAsiaTheme="majorEastAsia" w:hAnsiTheme="majorEastAsia" w:hint="eastAsia"/>
                <w:szCs w:val="21"/>
              </w:rPr>
              <w:t>《</w:t>
            </w:r>
            <w:r>
              <w:rPr>
                <w:rFonts w:asciiTheme="majorEastAsia" w:eastAsiaTheme="majorEastAsia" w:hAnsiTheme="majorEastAsia" w:hint="eastAsia"/>
                <w:bCs/>
                <w:szCs w:val="21"/>
              </w:rPr>
              <w:t>单用途商业预付卡管理办法（试行）</w:t>
            </w: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第十一条“</w:t>
            </w:r>
            <w:r>
              <w:rPr>
                <w:rFonts w:asciiTheme="majorEastAsia" w:eastAsiaTheme="majorEastAsia" w:hAnsiTheme="majorEastAsia"/>
                <w:szCs w:val="21"/>
              </w:rPr>
              <w:t xml:space="preserve"> </w:t>
            </w:r>
            <w:r>
              <w:rPr>
                <w:rFonts w:asciiTheme="majorEastAsia" w:eastAsiaTheme="majorEastAsia" w:hAnsiTheme="majorEastAsia" w:hint="eastAsia"/>
                <w:szCs w:val="21"/>
              </w:rPr>
              <w:t>备案机关对已备案的发卡企业予以编号，并在商务部和备案机关指定的媒体上公告，提供公众查询服务。”</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4-1. </w:t>
            </w:r>
            <w:r>
              <w:rPr>
                <w:rFonts w:asciiTheme="majorEastAsia" w:eastAsiaTheme="majorEastAsia" w:hAnsiTheme="majorEastAsia" w:hint="eastAsia"/>
                <w:szCs w:val="21"/>
              </w:rPr>
              <w:t>《</w:t>
            </w:r>
            <w:r>
              <w:rPr>
                <w:rFonts w:asciiTheme="majorEastAsia" w:eastAsiaTheme="majorEastAsia" w:hAnsiTheme="majorEastAsia" w:hint="eastAsia"/>
                <w:bCs/>
                <w:szCs w:val="21"/>
              </w:rPr>
              <w:t>单用途商业预付卡管理办法（试行）</w:t>
            </w:r>
            <w:r>
              <w:rPr>
                <w:rFonts w:asciiTheme="majorEastAsia" w:eastAsiaTheme="majorEastAsia" w:hAnsiTheme="majorEastAsia" w:hint="eastAsia"/>
                <w:szCs w:val="21"/>
              </w:rPr>
              <w:t>》第五条“商务部负责全国单用途卡行业管理工作。县级以上地方人民政府商务主管部门负责本行政区域内单用途卡监督管理工作。”</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4-2. </w:t>
            </w:r>
            <w:r>
              <w:rPr>
                <w:rFonts w:asciiTheme="majorEastAsia" w:eastAsiaTheme="majorEastAsia" w:hAnsiTheme="majorEastAsia" w:hint="eastAsia"/>
                <w:szCs w:val="21"/>
              </w:rPr>
              <w:t>《</w:t>
            </w:r>
            <w:r>
              <w:rPr>
                <w:rFonts w:asciiTheme="majorEastAsia" w:eastAsiaTheme="majorEastAsia" w:hAnsiTheme="majorEastAsia" w:hint="eastAsia"/>
                <w:bCs/>
                <w:szCs w:val="21"/>
              </w:rPr>
              <w:t>单用途商业预付卡管理办法（试行）</w:t>
            </w:r>
            <w:r>
              <w:rPr>
                <w:rFonts w:asciiTheme="majorEastAsia" w:eastAsiaTheme="majorEastAsia" w:hAnsiTheme="majorEastAsia" w:hint="eastAsia"/>
                <w:szCs w:val="21"/>
              </w:rPr>
              <w:t>》第三十四条：“商务部应建立健全‘单用途商业预付卡业务信息系统’。地方人民政府商务主管部门应充分运用信息化手段加强对发卡企业的监督管理。”</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行政职责的行政机关及其工作人员，依据《中华人民共和国行政监察法》、《四川省行政执法监督条例》、《四川省行政机关工作人员行政过错责任追究试行办法》等法律法规规章的相关规定追究相应的责任。</w:t>
            </w:r>
          </w:p>
        </w:tc>
      </w:tr>
      <w:tr w:rsidR="00676308">
        <w:trPr>
          <w:trHeight w:val="60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66"/>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676308">
        <w:trPr>
          <w:trHeight w:val="48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496"/>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再生资源回收备案</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line="220" w:lineRule="atLeas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《再生资源回收管理办法》(商务部令2007年第8号)。</w:t>
            </w:r>
            <w:r>
              <w:rPr>
                <w:rFonts w:asciiTheme="minorEastAsia" w:eastAsiaTheme="minorEastAsia" w:hAnsiTheme="minorEastAsia" w:hint="eastAsia"/>
                <w:bCs/>
                <w:sz w:val="21"/>
                <w:szCs w:val="21"/>
              </w:rPr>
              <w:t>第七条</w:t>
            </w:r>
            <w:r>
              <w:rPr>
                <w:rFonts w:asciiTheme="minorEastAsia" w:eastAsiaTheme="minorEastAsia" w:hAnsiTheme="minorEastAsia" w:hint="eastAsia"/>
                <w:b/>
                <w:sz w:val="21"/>
                <w:szCs w:val="21"/>
              </w:rPr>
              <w:t xml:space="preserve">　</w:t>
            </w:r>
            <w:r>
              <w:rPr>
                <w:rFonts w:asciiTheme="minorEastAsia" w:eastAsiaTheme="minorEastAsia" w:hAnsiTheme="minorEastAsia" w:hint="eastAsia"/>
                <w:sz w:val="21"/>
                <w:szCs w:val="21"/>
              </w:rPr>
              <w:t>从事再生资源回收经营活动，应当在取得营业执照后30日内，按属地管理原则，向登记注册地工商行政管理部门的同级商务主管部门或者其授权机构备案。</w:t>
            </w:r>
            <w:r>
              <w:rPr>
                <w:rFonts w:asciiTheme="minorEastAsia" w:eastAsiaTheme="minorEastAsia" w:hAnsiTheme="minorEastAsia" w:hint="eastAsia"/>
                <w:sz w:val="21"/>
                <w:szCs w:val="21"/>
              </w:rPr>
              <w:br/>
              <w:t xml:space="preserve">    备案事项发生变更时，再生资源回收经营者应当自变更之日起30日内(属于工商登记事项的自工商登记变更之日起30日内)向商务主管部门办理变更手续。</w:t>
            </w:r>
          </w:p>
        </w:tc>
      </w:tr>
      <w:tr w:rsidR="00676308">
        <w:trPr>
          <w:trHeight w:val="575"/>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．受理责任：公示再生资源回收备案应提交的材料，一次性告知补正材料，依法受理或不予受理（不予受理的应当告知理由）。</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2. </w:t>
            </w:r>
            <w:r>
              <w:rPr>
                <w:rFonts w:asciiTheme="majorEastAsia" w:eastAsiaTheme="majorEastAsia" w:hAnsiTheme="majorEastAsia" w:hint="eastAsia"/>
                <w:szCs w:val="21"/>
              </w:rPr>
              <w:t>审查责任：</w:t>
            </w:r>
            <w:r>
              <w:rPr>
                <w:rFonts w:asciiTheme="majorEastAsia" w:eastAsiaTheme="majorEastAsia" w:hAnsiTheme="majorEastAsia"/>
                <w:szCs w:val="21"/>
              </w:rPr>
              <w:t xml:space="preserve"> </w:t>
            </w:r>
            <w:r>
              <w:rPr>
                <w:rFonts w:asciiTheme="majorEastAsia" w:eastAsiaTheme="majorEastAsia" w:hAnsiTheme="majorEastAsia" w:hint="eastAsia"/>
                <w:szCs w:val="21"/>
              </w:rPr>
              <w:t>对提交的材料进行审核，提出审查意见。</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．决定责任：对同意备案的，出具备案证明。</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1. </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2.</w:t>
            </w:r>
            <w:r>
              <w:rPr>
                <w:rFonts w:asciiTheme="majorEastAsia" w:eastAsiaTheme="majorEastAsia" w:hAnsiTheme="majorEastAsia" w:cs="宋体" w:hint="eastAsia"/>
                <w:szCs w:val="21"/>
              </w:rPr>
              <w:t>《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b/>
                <w:bCs/>
                <w:szCs w:val="21"/>
              </w:rPr>
              <w:t xml:space="preserve"> </w:t>
            </w:r>
            <w:r>
              <w:rPr>
                <w:rFonts w:asciiTheme="majorEastAsia" w:eastAsiaTheme="majorEastAsia" w:hAnsiTheme="majorEastAsia" w:hint="eastAsia"/>
                <w:szCs w:val="21"/>
              </w:rPr>
              <w:t>《</w:t>
            </w:r>
            <w:r>
              <w:rPr>
                <w:rFonts w:asciiTheme="majorEastAsia" w:eastAsiaTheme="majorEastAsia" w:hAnsiTheme="majorEastAsia" w:cs="Arial" w:hint="eastAsia"/>
                <w:szCs w:val="21"/>
                <w:shd w:val="clear" w:color="auto" w:fill="FFFFFF"/>
              </w:rPr>
              <w:t>再生资源回收管理办法</w:t>
            </w:r>
            <w:r>
              <w:rPr>
                <w:rFonts w:asciiTheme="majorEastAsia" w:eastAsiaTheme="majorEastAsia" w:hAnsiTheme="majorEastAsia" w:hint="eastAsia"/>
                <w:szCs w:val="21"/>
              </w:rPr>
              <w:t>》</w:t>
            </w:r>
            <w:r>
              <w:rPr>
                <w:rFonts w:asciiTheme="majorEastAsia" w:eastAsiaTheme="majorEastAsia" w:hAnsiTheme="majorEastAsia" w:hint="eastAsia"/>
                <w:bCs/>
                <w:szCs w:val="21"/>
              </w:rPr>
              <w:t>第七条</w:t>
            </w:r>
            <w:r>
              <w:rPr>
                <w:rFonts w:asciiTheme="majorEastAsia" w:eastAsiaTheme="majorEastAsia" w:hAnsiTheme="majorEastAsia" w:hint="eastAsia"/>
                <w:szCs w:val="21"/>
              </w:rPr>
              <w:t>“从事再生资源回收经营活动，应当在取得营业执照后</w:t>
            </w:r>
            <w:r>
              <w:rPr>
                <w:rFonts w:asciiTheme="majorEastAsia" w:eastAsiaTheme="majorEastAsia" w:hAnsiTheme="majorEastAsia"/>
                <w:szCs w:val="21"/>
              </w:rPr>
              <w:t>30</w:t>
            </w:r>
            <w:r>
              <w:rPr>
                <w:rFonts w:asciiTheme="majorEastAsia" w:eastAsiaTheme="majorEastAsia" w:hAnsiTheme="majorEastAsia" w:hint="eastAsia"/>
                <w:szCs w:val="21"/>
              </w:rPr>
              <w:t>日内，按属地管理原则，向登记注册地工商行政管理部门的同级商务主管部门或者其授权机构备案。</w:t>
            </w:r>
            <w:r>
              <w:rPr>
                <w:rFonts w:asciiTheme="majorEastAsia" w:eastAsiaTheme="majorEastAsia" w:hAnsiTheme="majorEastAsia"/>
                <w:szCs w:val="21"/>
              </w:rPr>
              <w:br/>
            </w:r>
            <w:r>
              <w:rPr>
                <w:rFonts w:asciiTheme="majorEastAsia" w:eastAsiaTheme="majorEastAsia" w:hAnsiTheme="majorEastAsia" w:hint="eastAsia"/>
                <w:szCs w:val="21"/>
              </w:rPr>
              <w:t xml:space="preserve">　　备案事项发生变更时，再生资源回收经营者应当自变更之日起</w:t>
            </w:r>
            <w:r>
              <w:rPr>
                <w:rFonts w:asciiTheme="majorEastAsia" w:eastAsiaTheme="majorEastAsia" w:hAnsiTheme="majorEastAsia"/>
                <w:szCs w:val="21"/>
              </w:rPr>
              <w:lastRenderedPageBreak/>
              <w:t>30</w:t>
            </w:r>
            <w:r>
              <w:rPr>
                <w:rFonts w:asciiTheme="majorEastAsia" w:eastAsiaTheme="majorEastAsia" w:hAnsiTheme="majorEastAsia" w:hint="eastAsia"/>
                <w:szCs w:val="21"/>
              </w:rPr>
              <w:t>日内（属于工商登记事项的自工商登记变更之日起</w:t>
            </w:r>
            <w:r>
              <w:rPr>
                <w:rFonts w:asciiTheme="majorEastAsia" w:eastAsiaTheme="majorEastAsia" w:hAnsiTheme="majorEastAsia"/>
                <w:szCs w:val="21"/>
              </w:rPr>
              <w:t>30</w:t>
            </w:r>
            <w:r>
              <w:rPr>
                <w:rFonts w:asciiTheme="majorEastAsia" w:eastAsiaTheme="majorEastAsia" w:hAnsiTheme="majorEastAsia" w:hint="eastAsia"/>
                <w:szCs w:val="21"/>
              </w:rPr>
              <w:t>日内）向商务主管部门办理变更手续。”</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bCs/>
                <w:szCs w:val="21"/>
              </w:rPr>
              <w:t>4.</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cs="Arial" w:hint="eastAsia"/>
                <w:szCs w:val="21"/>
                <w:shd w:val="clear" w:color="auto" w:fill="FFFFFF"/>
              </w:rPr>
              <w:t>再生资源回收管理办法</w:t>
            </w:r>
            <w:r>
              <w:rPr>
                <w:rFonts w:asciiTheme="majorEastAsia" w:eastAsiaTheme="majorEastAsia" w:hAnsiTheme="majorEastAsia" w:hint="eastAsia"/>
                <w:szCs w:val="21"/>
              </w:rPr>
              <w:t>》</w:t>
            </w:r>
            <w:r>
              <w:rPr>
                <w:rFonts w:asciiTheme="majorEastAsia" w:eastAsiaTheme="majorEastAsia" w:hAnsiTheme="majorEastAsia" w:hint="eastAsia"/>
                <w:bCs/>
                <w:szCs w:val="21"/>
              </w:rPr>
              <w:t>第十六条</w:t>
            </w:r>
            <w:r>
              <w:rPr>
                <w:rFonts w:asciiTheme="majorEastAsia" w:eastAsiaTheme="majorEastAsia" w:hAnsiTheme="majorEastAsia" w:hint="eastAsia"/>
                <w:szCs w:val="21"/>
              </w:rPr>
              <w:t>“商务部负责制定和实施全国范围内再生资源回收的产业政策、回收标准和回收行业发展规划。</w:t>
            </w:r>
            <w:r>
              <w:rPr>
                <w:rFonts w:asciiTheme="majorEastAsia" w:eastAsiaTheme="majorEastAsia" w:hAnsiTheme="majorEastAsia"/>
                <w:szCs w:val="21"/>
              </w:rPr>
              <w:br/>
            </w:r>
            <w:r>
              <w:rPr>
                <w:rFonts w:asciiTheme="majorEastAsia" w:eastAsiaTheme="majorEastAsia" w:hAnsiTheme="majorEastAsia" w:hint="eastAsia"/>
                <w:szCs w:val="21"/>
              </w:rPr>
              <w:t xml:space="preserve">　　县级以上商务主管部门负责制定和实施本行政区域内具体的行业发展规划和其他具体措施。</w:t>
            </w:r>
            <w:r>
              <w:rPr>
                <w:rFonts w:asciiTheme="majorEastAsia" w:eastAsiaTheme="majorEastAsia" w:hAnsiTheme="majorEastAsia"/>
                <w:szCs w:val="21"/>
              </w:rPr>
              <w:br/>
            </w:r>
            <w:r>
              <w:rPr>
                <w:rFonts w:asciiTheme="majorEastAsia" w:eastAsiaTheme="majorEastAsia" w:hAnsiTheme="majorEastAsia" w:hint="eastAsia"/>
                <w:szCs w:val="21"/>
              </w:rPr>
              <w:t xml:space="preserve">　　县级以上商务主管部门应当设置负责管理再生资源回收行业的机构，并配备相应人员。”</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w:t>
            </w:r>
            <w:r w:rsidR="008439DA">
              <w:rPr>
                <w:rFonts w:asciiTheme="majorEastAsia" w:eastAsiaTheme="majorEastAsia" w:hAnsiTheme="majorEastAsia" w:hint="eastAsia"/>
                <w:szCs w:val="21"/>
              </w:rPr>
              <w:t>履行</w:t>
            </w:r>
            <w:r>
              <w:rPr>
                <w:rFonts w:asciiTheme="majorEastAsia" w:eastAsiaTheme="majorEastAsia" w:hAnsiTheme="majorEastAsia" w:hint="eastAsia"/>
                <w:szCs w:val="21"/>
              </w:rPr>
              <w:t>行政职责的行政机关及其工作人员，依据《中华人民共和国行政监察法》、《中华人民共和国行政许可法》、《</w:t>
            </w:r>
            <w:r>
              <w:rPr>
                <w:rFonts w:asciiTheme="majorEastAsia" w:eastAsiaTheme="majorEastAsia" w:hAnsiTheme="majorEastAsia" w:cs="Arial" w:hint="eastAsia"/>
                <w:szCs w:val="21"/>
                <w:shd w:val="clear" w:color="auto" w:fill="FFFFFF"/>
              </w:rPr>
              <w:t>再生资源回收管理办法</w:t>
            </w:r>
            <w:r>
              <w:rPr>
                <w:rFonts w:asciiTheme="majorEastAsia" w:eastAsiaTheme="majorEastAsia" w:hAnsiTheme="majorEastAsia" w:hint="eastAsia"/>
                <w:szCs w:val="21"/>
              </w:rPr>
              <w:t>》、《四川省行政执法监督条例》、《四川省行政机关工作人员行政过错责任追究试行办法》等法律法规规章的相关规定追究相应的责任。</w:t>
            </w:r>
          </w:p>
        </w:tc>
      </w:tr>
      <w:tr w:rsidR="00676308">
        <w:trPr>
          <w:trHeight w:val="48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56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676308">
        <w:trPr>
          <w:trHeight w:val="54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其他权利</w:t>
            </w:r>
          </w:p>
        </w:tc>
      </w:tr>
      <w:tr w:rsidR="00676308">
        <w:trPr>
          <w:trHeight w:val="59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洗染业经营者备案</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《洗染业管理办法》(商务部2007年第5号)：第五条，从事洗染业经营活动，就在取得营业执照后60日内，向登记注册地工商行政管理部门的同级商务主管部门办理备案。</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终止经营的，经营者应在办理工商注销登记后30日内，将《备案证明》交回原备案商务主管部门。逾期未交回的，由商务主管部门公告作废。</w:t>
            </w:r>
          </w:p>
        </w:tc>
      </w:tr>
      <w:tr w:rsidR="00676308">
        <w:trPr>
          <w:trHeight w:val="65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受理责任：备案机关应依法受理企业提交的材料，一次性告知补正材料，在规定期限内进行备案。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审查责任：备案材料是否符合要求，是否在申报日期内；基础信息与审批信息是否一致，经营信息是否符合实际情况，数据是否有错报及瞒报行为等；</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决定责任：确认完成后，完成备案。</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其他法律法规规章文件规定应履行的责任。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 xml:space="preserve">1. </w:t>
            </w:r>
            <w:r>
              <w:rPr>
                <w:rFonts w:asciiTheme="majorEastAsia" w:eastAsiaTheme="majorEastAsia" w:hAnsiTheme="majorEastAsia" w:hint="eastAsia"/>
                <w:szCs w:val="21"/>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cs="宋体"/>
                <w:szCs w:val="21"/>
              </w:rPr>
              <w:t>2-1.</w:t>
            </w:r>
            <w:r>
              <w:rPr>
                <w:rFonts w:asciiTheme="majorEastAsia" w:eastAsiaTheme="majorEastAsia" w:hAnsiTheme="majorEastAsia" w:cs="宋体" w:hint="eastAsia"/>
                <w:szCs w:val="21"/>
              </w:rPr>
              <w:t>《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2-2.</w:t>
            </w:r>
            <w:r>
              <w:rPr>
                <w:rFonts w:asciiTheme="majorEastAsia" w:eastAsiaTheme="majorEastAsia" w:hAnsiTheme="majorEastAsia" w:hint="eastAsia"/>
                <w:szCs w:val="21"/>
              </w:rPr>
              <w:t>《洗染业管理办法》第五条“经营者应当在取得营业执照副本后</w:t>
            </w:r>
            <w:r>
              <w:rPr>
                <w:rFonts w:asciiTheme="majorEastAsia" w:eastAsiaTheme="majorEastAsia" w:hAnsiTheme="majorEastAsia"/>
                <w:szCs w:val="21"/>
              </w:rPr>
              <w:t>60</w:t>
            </w:r>
            <w:r>
              <w:rPr>
                <w:rFonts w:asciiTheme="majorEastAsia" w:eastAsiaTheme="majorEastAsia" w:hAnsiTheme="majorEastAsia" w:hint="eastAsia"/>
                <w:szCs w:val="21"/>
              </w:rPr>
              <w:t>日内，向登记注册地工商行政管理部门的同级商务主管部门办理备案</w:t>
            </w:r>
            <w:r>
              <w:rPr>
                <w:rFonts w:asciiTheme="majorEastAsia" w:eastAsiaTheme="majorEastAsia" w:hAnsiTheme="majorEastAsia"/>
                <w:szCs w:val="21"/>
              </w:rPr>
              <w:t xml:space="preserve"> </w:t>
            </w:r>
            <w:r>
              <w:rPr>
                <w:rFonts w:asciiTheme="majorEastAsia" w:eastAsiaTheme="majorEastAsia" w:hAnsiTheme="majorEastAsia" w:hint="eastAsia"/>
                <w:szCs w:val="21"/>
              </w:rPr>
              <w:t>。”</w:t>
            </w:r>
          </w:p>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szCs w:val="21"/>
              </w:rPr>
              <w:t>2-3.</w:t>
            </w:r>
            <w:r>
              <w:rPr>
                <w:rFonts w:asciiTheme="majorEastAsia" w:eastAsiaTheme="majorEastAsia" w:hAnsiTheme="majorEastAsia" w:hint="eastAsia"/>
                <w:szCs w:val="21"/>
              </w:rPr>
              <w:t>《四川省洗染业经营者备案实施办法》第四条“从事衣物洗涤、熨烫、染色、织补以及皮革制品和裘皮服装的清洗、保养等经营活动的经营者，应当在取得营业执照副本后</w:t>
            </w:r>
            <w:r>
              <w:rPr>
                <w:rFonts w:asciiTheme="majorEastAsia" w:eastAsiaTheme="majorEastAsia" w:hAnsiTheme="majorEastAsia"/>
                <w:szCs w:val="21"/>
              </w:rPr>
              <w:t>60</w:t>
            </w:r>
            <w:r>
              <w:rPr>
                <w:rFonts w:asciiTheme="majorEastAsia" w:eastAsiaTheme="majorEastAsia" w:hAnsiTheme="majorEastAsia" w:hint="eastAsia"/>
                <w:szCs w:val="21"/>
              </w:rPr>
              <w:t>日内向登记注册地工商行政管理部门的同级商务主管部门办理备案。”</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《四川省洗染业经营者备案实施办法》第七条“备案机关应当自收到经营者提交的符合本办法第五条规定的材料之日起</w:t>
            </w:r>
            <w:r>
              <w:rPr>
                <w:rFonts w:asciiTheme="majorEastAsia" w:eastAsiaTheme="majorEastAsia" w:hAnsiTheme="majorEastAsia"/>
                <w:szCs w:val="21"/>
              </w:rPr>
              <w:t>5</w:t>
            </w:r>
            <w:r>
              <w:rPr>
                <w:rFonts w:asciiTheme="majorEastAsia" w:eastAsiaTheme="majorEastAsia" w:hAnsiTheme="majorEastAsia" w:hint="eastAsia"/>
                <w:szCs w:val="21"/>
              </w:rPr>
              <w:t>个工作日内予以备案，核发《四川省洗染业经营者备案证明》（以下简称《备案证明》）。不予备案的，应说明原因。”</w:t>
            </w:r>
          </w:p>
          <w:p w:rsidR="00676308" w:rsidRDefault="00475DE9">
            <w:pPr>
              <w:spacing w:before="90" w:after="0"/>
              <w:ind w:left="45" w:right="45" w:firstLineChars="218" w:firstLine="48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《四川省洗染业经营者备案实施办法》第十三条“</w:t>
            </w:r>
            <w:r>
              <w:rPr>
                <w:rFonts w:asciiTheme="majorEastAsia" w:eastAsiaTheme="majorEastAsia" w:hAnsiTheme="majorEastAsia"/>
                <w:szCs w:val="21"/>
              </w:rPr>
              <w:t xml:space="preserve"> </w:t>
            </w:r>
            <w:r>
              <w:rPr>
                <w:rFonts w:asciiTheme="majorEastAsia" w:eastAsiaTheme="majorEastAsia" w:hAnsiTheme="majorEastAsia" w:hint="eastAsia"/>
                <w:szCs w:val="21"/>
              </w:rPr>
              <w:t>备案机关应当完整准确地记录和保存经营者的备案信息材料，依法为经营者保守商业秘密。”</w:t>
            </w:r>
          </w:p>
          <w:p w:rsidR="00676308" w:rsidRDefault="00475DE9">
            <w:pPr>
              <w:spacing w:before="90" w:after="0"/>
              <w:ind w:left="45" w:right="45" w:firstLineChars="218" w:firstLine="480"/>
              <w:rPr>
                <w:rFonts w:asciiTheme="majorEastAsia" w:eastAsiaTheme="majorEastAsia" w:hAnsiTheme="majorEastAsia" w:cs="宋体"/>
                <w:szCs w:val="21"/>
              </w:rPr>
            </w:pP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《四川省洗染业经营者备案实施办法》第十四条“</w:t>
            </w:r>
            <w:r>
              <w:rPr>
                <w:rFonts w:asciiTheme="majorEastAsia" w:eastAsiaTheme="majorEastAsia" w:hAnsiTheme="majorEastAsia"/>
                <w:szCs w:val="21"/>
              </w:rPr>
              <w:t xml:space="preserve"> </w:t>
            </w:r>
            <w:r>
              <w:rPr>
                <w:rFonts w:asciiTheme="majorEastAsia" w:eastAsiaTheme="majorEastAsia" w:hAnsiTheme="majorEastAsia" w:hint="eastAsia"/>
                <w:szCs w:val="21"/>
              </w:rPr>
              <w:t>县级以上商务主管部门对本辖区内洗染业经营者备案情况进行监督检查。对未依照本办法规定进行备案的，商务主管部门可依据《洗染业管理办法》的相关规定予以处罚。”</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Chars="218" w:firstLine="480"/>
              <w:rPr>
                <w:rFonts w:asciiTheme="majorEastAsia" w:eastAsiaTheme="majorEastAsia" w:hAnsiTheme="majorEastAsia"/>
                <w:szCs w:val="21"/>
              </w:rPr>
            </w:pPr>
            <w:r>
              <w:rPr>
                <w:rFonts w:asciiTheme="majorEastAsia" w:eastAsiaTheme="majorEastAsia" w:hAnsiTheme="majorEastAsia"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676308">
        <w:trPr>
          <w:trHeight w:val="52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475DE9">
      <w:pPr>
        <w:spacing w:line="220" w:lineRule="atLeast"/>
        <w:ind w:firstLineChars="750" w:firstLine="2711"/>
        <w:rPr>
          <w:rFonts w:asciiTheme="majorEastAsia" w:eastAsiaTheme="majorEastAsia" w:hAnsiTheme="majorEastAsia"/>
          <w:b/>
          <w:sz w:val="36"/>
          <w:szCs w:val="36"/>
        </w:rPr>
      </w:pPr>
      <w:r>
        <w:rPr>
          <w:rFonts w:asciiTheme="majorEastAsia" w:eastAsiaTheme="majorEastAsia" w:hAnsiTheme="majorEastAsia" w:hint="eastAsia"/>
          <w:b/>
          <w:sz w:val="36"/>
          <w:szCs w:val="36"/>
        </w:rPr>
        <w:t>（行政检查类）</w:t>
      </w:r>
    </w:p>
    <w:tbl>
      <w:tblPr>
        <w:tblStyle w:val="a7"/>
        <w:tblW w:w="8522" w:type="dxa"/>
        <w:tblLayout w:type="fixed"/>
        <w:tblLook w:val="04A0" w:firstRow="1" w:lastRow="0" w:firstColumn="1" w:lastColumn="0" w:noHBand="0" w:noVBand="1"/>
      </w:tblPr>
      <w:tblGrid>
        <w:gridCol w:w="1809"/>
        <w:gridCol w:w="6713"/>
      </w:tblGrid>
      <w:tr w:rsidR="00676308">
        <w:trPr>
          <w:trHeight w:val="468"/>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676308">
        <w:trPr>
          <w:trHeight w:val="61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行政检查</w:t>
            </w:r>
          </w:p>
        </w:tc>
      </w:tr>
      <w:tr w:rsidR="00676308">
        <w:trPr>
          <w:trHeight w:val="483"/>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报废汽车回收监督检查</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宋体" w:eastAsia="宋体" w:hAnsi="宋体" w:cs="Times New Roman"/>
                <w:sz w:val="21"/>
                <w:szCs w:val="21"/>
              </w:rPr>
            </w:pPr>
            <w:r>
              <w:rPr>
                <w:rFonts w:ascii="宋体" w:eastAsia="宋体" w:hAnsi="宋体" w:cs="Times New Roman"/>
                <w:sz w:val="21"/>
                <w:szCs w:val="21"/>
              </w:rPr>
              <w:t>《报废汽车回收管理办法》</w:t>
            </w:r>
            <w:r>
              <w:rPr>
                <w:rFonts w:ascii="宋体" w:eastAsia="宋体" w:hAnsi="宋体" w:cs="Times New Roman" w:hint="eastAsia"/>
                <w:sz w:val="21"/>
                <w:szCs w:val="21"/>
              </w:rPr>
              <w:t>（</w:t>
            </w:r>
            <w:r>
              <w:rPr>
                <w:rFonts w:ascii="宋体" w:eastAsia="宋体" w:hAnsi="宋体" w:cs="Times New Roman"/>
                <w:sz w:val="21"/>
                <w:szCs w:val="21"/>
              </w:rPr>
              <w:t>国务院令第307号</w:t>
            </w:r>
            <w:r>
              <w:rPr>
                <w:rFonts w:ascii="宋体" w:eastAsia="宋体" w:hAnsi="宋体" w:cs="Times New Roman" w:hint="eastAsia"/>
                <w:sz w:val="21"/>
                <w:szCs w:val="21"/>
              </w:rPr>
              <w:t>）</w:t>
            </w:r>
            <w:r>
              <w:rPr>
                <w:rFonts w:ascii="宋体" w:eastAsia="宋体" w:hAnsi="宋体" w:cs="Times New Roman"/>
                <w:sz w:val="21"/>
                <w:szCs w:val="21"/>
              </w:rPr>
              <w:t>第三条国家经济贸易委员会负责组织全国报废汽车回收(含拆解，下同)的监督管理工作，国务院公安、工商行政管理等有关部门在各自的职责范围内负责报废汽车回收有关的监督管理工作。</w:t>
            </w:r>
          </w:p>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sz w:val="21"/>
                <w:szCs w:val="21"/>
              </w:rPr>
              <w:t>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w:t>
            </w:r>
          </w:p>
        </w:tc>
      </w:tr>
      <w:tr w:rsidR="00676308">
        <w:trPr>
          <w:trHeight w:val="57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1.检查责任：</w:t>
            </w:r>
            <w:r>
              <w:rPr>
                <w:rFonts w:asciiTheme="majorEastAsia" w:eastAsiaTheme="majorEastAsia" w:hAnsiTheme="majorEastAsia" w:hint="eastAsia"/>
                <w:szCs w:val="21"/>
              </w:rPr>
              <w:t>对</w:t>
            </w:r>
            <w:r>
              <w:rPr>
                <w:rFonts w:ascii="宋体" w:eastAsia="宋体" w:hAnsi="宋体" w:cs="Times New Roman"/>
                <w:sz w:val="21"/>
                <w:szCs w:val="21"/>
              </w:rPr>
              <w:t>本行政区域内报废汽车回收活动</w:t>
            </w:r>
            <w:r>
              <w:rPr>
                <w:rFonts w:asciiTheme="majorEastAsia" w:eastAsiaTheme="majorEastAsia" w:hAnsiTheme="majorEastAsia" w:hint="eastAsia"/>
                <w:szCs w:val="21"/>
              </w:rPr>
              <w:t>定期或不定期监督检查</w:t>
            </w:r>
            <w:r>
              <w:rPr>
                <w:rFonts w:asciiTheme="minorEastAsia" w:eastAsiaTheme="minorEastAsia" w:hAnsiTheme="minorEastAsia" w:hint="eastAsia"/>
                <w:sz w:val="21"/>
                <w:szCs w:val="21"/>
              </w:rPr>
              <w:t>。</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2.处置责任：</w:t>
            </w:r>
            <w:r>
              <w:rPr>
                <w:rFonts w:asciiTheme="majorEastAsia" w:eastAsiaTheme="majorEastAsia" w:hAnsiTheme="majorEastAsia" w:hint="eastAsia"/>
                <w:szCs w:val="21"/>
              </w:rPr>
              <w:t>根据检查情况，依法采取相应的处置措施。</w:t>
            </w:r>
          </w:p>
          <w:p w:rsidR="00676308" w:rsidRDefault="00475DE9">
            <w:pPr>
              <w:autoSpaceDN w:val="0"/>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信息公开责任：按照相关规定办理信息公开事项。</w:t>
            </w:r>
          </w:p>
          <w:p w:rsidR="00676308" w:rsidRDefault="00475DE9">
            <w:pPr>
              <w:spacing w:after="0"/>
              <w:ind w:firstLine="420"/>
              <w:rPr>
                <w:rFonts w:asciiTheme="minorEastAsia" w:eastAsiaTheme="minorEastAsia" w:hAnsiTheme="minorEastAsia"/>
                <w:sz w:val="21"/>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其他责任：其他法律法规规章文件规定应履行的其他责任。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《报废汽车回收管理办法》</w:t>
            </w:r>
            <w:r>
              <w:rPr>
                <w:rFonts w:ascii="宋体" w:eastAsia="宋体" w:hAnsi="宋体" w:cs="Times New Roman" w:hint="eastAsia"/>
                <w:sz w:val="21"/>
                <w:szCs w:val="21"/>
              </w:rPr>
              <w:t>（</w:t>
            </w:r>
            <w:r>
              <w:rPr>
                <w:rFonts w:ascii="宋体" w:eastAsia="宋体" w:hAnsi="宋体" w:cs="Times New Roman"/>
                <w:sz w:val="21"/>
                <w:szCs w:val="21"/>
              </w:rPr>
              <w:t>国务院令第307号</w:t>
            </w:r>
            <w:r>
              <w:rPr>
                <w:rFonts w:ascii="宋体" w:eastAsia="宋体" w:hAnsi="宋体" w:cs="Times New Roman" w:hint="eastAsia"/>
                <w:sz w:val="21"/>
                <w:szCs w:val="21"/>
              </w:rPr>
              <w:t>）</w:t>
            </w:r>
            <w:r>
              <w:rPr>
                <w:rFonts w:ascii="宋体" w:eastAsia="宋体" w:hAnsi="宋体" w:cs="Times New Roman"/>
                <w:sz w:val="21"/>
                <w:szCs w:val="21"/>
              </w:rPr>
              <w:t>第三条国家经济贸易委员会负责组织全国报废汽车回收(含拆解，下同)的监督管理工作，国务院公安、工商行政管理等有关部门在各自的职责范围内负责报废汽车回收有关的监督管理工作。</w:t>
            </w:r>
          </w:p>
          <w:p w:rsidR="00676308" w:rsidRDefault="00475DE9">
            <w:pPr>
              <w:spacing w:after="0"/>
              <w:ind w:firstLine="420"/>
              <w:rPr>
                <w:rFonts w:ascii="宋体" w:eastAsia="宋体" w:hAnsi="宋体" w:cs="Times New Roman"/>
                <w:sz w:val="21"/>
                <w:szCs w:val="21"/>
              </w:rPr>
            </w:pPr>
            <w:r>
              <w:rPr>
                <w:rFonts w:ascii="宋体" w:eastAsia="宋体" w:hAnsi="宋体" w:cs="Times New Roman"/>
                <w:sz w:val="21"/>
                <w:szCs w:val="21"/>
              </w:rPr>
              <w:t>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w:t>
            </w:r>
          </w:p>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2.同1。</w:t>
            </w:r>
          </w:p>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hint="eastAsia"/>
                <w:sz w:val="21"/>
                <w:szCs w:val="21"/>
              </w:rPr>
              <w:t>3.同2。</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9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p w:rsidR="00676308" w:rsidRDefault="00676308">
      <w:pPr>
        <w:spacing w:line="220" w:lineRule="atLeast"/>
        <w:ind w:firstLine="420"/>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40"/>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56</w:t>
            </w:r>
          </w:p>
        </w:tc>
      </w:tr>
      <w:tr w:rsidR="00676308">
        <w:trPr>
          <w:trHeight w:val="590"/>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行政检查</w:t>
            </w:r>
          </w:p>
        </w:tc>
      </w:tr>
      <w:tr w:rsidR="00676308">
        <w:trPr>
          <w:trHeight w:val="699"/>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典当企业监督检查</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hint="eastAsia"/>
                <w:sz w:val="21"/>
                <w:szCs w:val="21"/>
              </w:rPr>
              <w:t>《</w:t>
            </w:r>
            <w:r>
              <w:rPr>
                <w:rFonts w:ascii="宋体" w:eastAsia="宋体" w:hAnsi="宋体" w:cs="Times New Roman"/>
                <w:sz w:val="21"/>
                <w:szCs w:val="21"/>
              </w:rPr>
              <w:t>典当行业监管规定</w:t>
            </w:r>
            <w:r>
              <w:rPr>
                <w:rFonts w:ascii="宋体" w:eastAsia="宋体" w:hAnsi="宋体" w:cs="Times New Roman" w:hint="eastAsia"/>
                <w:sz w:val="21"/>
                <w:szCs w:val="21"/>
              </w:rPr>
              <w:t>》（商务部</w:t>
            </w:r>
            <w:r>
              <w:rPr>
                <w:rFonts w:ascii="宋体" w:eastAsia="宋体" w:hAnsi="宋体" w:cs="Times New Roman"/>
                <w:sz w:val="21"/>
                <w:szCs w:val="21"/>
              </w:rPr>
              <w:t>商流通发[2012]423号</w:t>
            </w:r>
            <w:r>
              <w:rPr>
                <w:rFonts w:ascii="宋体" w:eastAsia="宋体" w:hAnsi="宋体" w:cs="Times New Roman" w:hint="eastAsia"/>
                <w:sz w:val="21"/>
                <w:szCs w:val="21"/>
              </w:rPr>
              <w:t>）</w:t>
            </w:r>
            <w:r>
              <w:rPr>
                <w:rFonts w:ascii="宋体" w:eastAsia="宋体" w:hAnsi="宋体" w:cs="Times New Roman"/>
                <w:sz w:val="21"/>
                <w:szCs w:val="21"/>
              </w:rPr>
              <w:t>第九条 县级（市、区）商务主管部门应加强对本行政区域内典当企业的监督检查，重点进行现场检查，配合省、地市级商务主管部门做好典当行业监管工作。</w:t>
            </w:r>
          </w:p>
        </w:tc>
      </w:tr>
      <w:tr w:rsidR="00676308">
        <w:trPr>
          <w:trHeight w:val="46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1.检查责任：</w:t>
            </w:r>
            <w:r>
              <w:rPr>
                <w:rFonts w:asciiTheme="majorEastAsia" w:eastAsiaTheme="majorEastAsia" w:hAnsiTheme="majorEastAsia" w:hint="eastAsia"/>
                <w:szCs w:val="21"/>
              </w:rPr>
              <w:t>对</w:t>
            </w:r>
            <w:r>
              <w:rPr>
                <w:rFonts w:asciiTheme="minorEastAsia" w:eastAsiaTheme="minorEastAsia" w:hAnsiTheme="minorEastAsia" w:hint="eastAsia"/>
                <w:sz w:val="21"/>
                <w:szCs w:val="21"/>
              </w:rPr>
              <w:t>典当企业</w:t>
            </w:r>
            <w:r>
              <w:rPr>
                <w:rFonts w:asciiTheme="majorEastAsia" w:eastAsiaTheme="majorEastAsia" w:hAnsiTheme="majorEastAsia" w:hint="eastAsia"/>
                <w:szCs w:val="21"/>
              </w:rPr>
              <w:t>定期或不定期监督检查</w:t>
            </w:r>
            <w:r>
              <w:rPr>
                <w:rFonts w:asciiTheme="minorEastAsia" w:eastAsiaTheme="minorEastAsia" w:hAnsiTheme="minorEastAsia" w:hint="eastAsia"/>
                <w:sz w:val="21"/>
                <w:szCs w:val="21"/>
              </w:rPr>
              <w:t>。</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2.处置责任：</w:t>
            </w:r>
            <w:r>
              <w:rPr>
                <w:rFonts w:asciiTheme="majorEastAsia" w:eastAsiaTheme="majorEastAsia" w:hAnsiTheme="majorEastAsia" w:hint="eastAsia"/>
                <w:szCs w:val="21"/>
              </w:rPr>
              <w:t>根据检查情况，依法采取相应的处置措施。</w:t>
            </w:r>
          </w:p>
          <w:p w:rsidR="00676308" w:rsidRDefault="00475DE9">
            <w:pPr>
              <w:autoSpaceDN w:val="0"/>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信息公开责任：按照相关规定办理信息公开事项。</w:t>
            </w:r>
          </w:p>
          <w:p w:rsidR="00676308" w:rsidRDefault="00475DE9">
            <w:pPr>
              <w:spacing w:after="0"/>
              <w:ind w:firstLine="420"/>
              <w:rPr>
                <w:rFonts w:asciiTheme="minorEastAsia" w:eastAsiaTheme="minorEastAsia" w:hAnsiTheme="minorEastAsia"/>
                <w:sz w:val="21"/>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其他责任：其他法律法规规章文件规定应履行的其他责任。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责任事项依据</w:t>
            </w:r>
          </w:p>
        </w:tc>
        <w:tc>
          <w:tcPr>
            <w:tcW w:w="6713" w:type="dxa"/>
          </w:tcPr>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典当行业监管规定</w:t>
            </w:r>
            <w:r>
              <w:rPr>
                <w:rFonts w:ascii="宋体" w:eastAsia="宋体" w:hAnsi="宋体" w:cs="Times New Roman" w:hint="eastAsia"/>
                <w:sz w:val="21"/>
                <w:szCs w:val="21"/>
              </w:rPr>
              <w:t>》（商务部</w:t>
            </w:r>
            <w:r>
              <w:rPr>
                <w:rFonts w:ascii="宋体" w:eastAsia="宋体" w:hAnsi="宋体" w:cs="Times New Roman"/>
                <w:sz w:val="21"/>
                <w:szCs w:val="21"/>
              </w:rPr>
              <w:t>商流通发[2012]423号</w:t>
            </w:r>
            <w:r>
              <w:rPr>
                <w:rFonts w:ascii="宋体" w:eastAsia="宋体" w:hAnsi="宋体" w:cs="Times New Roman" w:hint="eastAsia"/>
                <w:sz w:val="21"/>
                <w:szCs w:val="21"/>
              </w:rPr>
              <w:t>）</w:t>
            </w:r>
            <w:r>
              <w:rPr>
                <w:rFonts w:ascii="宋体" w:eastAsia="宋体" w:hAnsi="宋体" w:cs="Times New Roman"/>
                <w:sz w:val="21"/>
                <w:szCs w:val="21"/>
              </w:rPr>
              <w:t>第九条 县级（市、区）商务主管部门应加强对本行政区域内典当企业的监督检查，重点进行现场检查，配合省、地市级商务主管部门做好典当行业监管工作。</w:t>
            </w:r>
          </w:p>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2.同1。</w:t>
            </w:r>
          </w:p>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hint="eastAsia"/>
                <w:sz w:val="21"/>
                <w:szCs w:val="21"/>
              </w:rPr>
              <w:t>3.同1。</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6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p w:rsidR="00676308" w:rsidRDefault="00676308">
      <w:pPr>
        <w:spacing w:line="220" w:lineRule="atLeast"/>
        <w:rPr>
          <w:rFonts w:asciiTheme="minorEastAsia" w:eastAsiaTheme="minorEastAsia" w:hAnsiTheme="minorEastAsia"/>
          <w:sz w:val="21"/>
          <w:szCs w:val="21"/>
        </w:rPr>
      </w:pPr>
    </w:p>
    <w:tbl>
      <w:tblPr>
        <w:tblStyle w:val="a7"/>
        <w:tblW w:w="8522" w:type="dxa"/>
        <w:tblLayout w:type="fixed"/>
        <w:tblLook w:val="04A0" w:firstRow="1" w:lastRow="0" w:firstColumn="1" w:lastColumn="0" w:noHBand="0" w:noVBand="1"/>
      </w:tblPr>
      <w:tblGrid>
        <w:gridCol w:w="1809"/>
        <w:gridCol w:w="6713"/>
      </w:tblGrid>
      <w:tr w:rsidR="00676308">
        <w:trPr>
          <w:trHeight w:val="463"/>
        </w:trPr>
        <w:tc>
          <w:tcPr>
            <w:tcW w:w="1809" w:type="dxa"/>
            <w:vAlign w:val="center"/>
          </w:tcPr>
          <w:p w:rsidR="00676308" w:rsidRDefault="00475DE9">
            <w:pPr>
              <w:tabs>
                <w:tab w:val="left" w:pos="1215"/>
              </w:tabs>
              <w:spacing w:after="0" w:line="220" w:lineRule="atLeast"/>
              <w:ind w:firstLineChars="250" w:firstLine="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57</w:t>
            </w:r>
          </w:p>
        </w:tc>
      </w:tr>
      <w:tr w:rsidR="00676308">
        <w:trPr>
          <w:trHeight w:val="56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权力类型</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行政检查</w:t>
            </w:r>
          </w:p>
        </w:tc>
      </w:tr>
      <w:tr w:rsidR="00676308">
        <w:trPr>
          <w:trHeight w:val="548"/>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权力项目名称</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二手车经营监督检查</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实施依据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hint="eastAsia"/>
                <w:sz w:val="21"/>
                <w:szCs w:val="21"/>
              </w:rPr>
              <w:t>《二手车流通管理办法》（</w:t>
            </w:r>
            <w:r>
              <w:rPr>
                <w:rFonts w:ascii="宋体" w:eastAsia="宋体" w:hAnsi="宋体" w:cs="Times New Roman"/>
                <w:sz w:val="21"/>
                <w:szCs w:val="21"/>
              </w:rPr>
              <w:t>商务部、公安部、工商总局、税务总局令2005年第2号 </w:t>
            </w:r>
            <w:r>
              <w:rPr>
                <w:rFonts w:ascii="宋体" w:eastAsia="宋体" w:hAnsi="宋体" w:cs="Times New Roman" w:hint="eastAsia"/>
                <w:sz w:val="21"/>
                <w:szCs w:val="21"/>
              </w:rPr>
              <w:t>）</w:t>
            </w:r>
            <w:r>
              <w:rPr>
                <w:rFonts w:ascii="宋体" w:eastAsia="宋体" w:hAnsi="宋体" w:cs="Times New Roman"/>
                <w:sz w:val="21"/>
                <w:szCs w:val="21"/>
              </w:rPr>
              <w:t>第三十五条 商务主管部门、工商行政管理部门应当在各自的职责范围内采取有效措施,加强对二手车交易市场经营者和经营主体的监督管理,依法查处违法违规行为,维护市场秩序,保护消费者的合法权益。</w:t>
            </w:r>
          </w:p>
        </w:tc>
      </w:tr>
      <w:tr w:rsidR="00676308">
        <w:trPr>
          <w:trHeight w:val="617"/>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责任主体</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市场监管股</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责任事项</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1.检查责任：</w:t>
            </w:r>
            <w:r>
              <w:rPr>
                <w:rFonts w:asciiTheme="majorEastAsia" w:eastAsiaTheme="majorEastAsia" w:hAnsiTheme="majorEastAsia" w:hint="eastAsia"/>
                <w:szCs w:val="21"/>
              </w:rPr>
              <w:t>对</w:t>
            </w:r>
            <w:r>
              <w:rPr>
                <w:rFonts w:ascii="宋体" w:eastAsia="宋体" w:hAnsi="宋体" w:cs="Times New Roman"/>
                <w:sz w:val="21"/>
                <w:szCs w:val="21"/>
              </w:rPr>
              <w:t>二手车交易市场经营者和经营主体</w:t>
            </w:r>
            <w:r>
              <w:rPr>
                <w:rFonts w:asciiTheme="majorEastAsia" w:eastAsiaTheme="majorEastAsia" w:hAnsiTheme="majorEastAsia" w:hint="eastAsia"/>
                <w:szCs w:val="21"/>
              </w:rPr>
              <w:t>定期或不定期</w:t>
            </w:r>
            <w:r>
              <w:rPr>
                <w:rFonts w:asciiTheme="majorEastAsia" w:eastAsiaTheme="majorEastAsia" w:hAnsiTheme="majorEastAsia" w:hint="eastAsia"/>
                <w:szCs w:val="21"/>
              </w:rPr>
              <w:lastRenderedPageBreak/>
              <w:t>监督检查</w:t>
            </w:r>
            <w:r>
              <w:rPr>
                <w:rFonts w:asciiTheme="minorEastAsia" w:eastAsiaTheme="minorEastAsia" w:hAnsiTheme="minorEastAsia" w:hint="eastAsia"/>
                <w:sz w:val="21"/>
                <w:szCs w:val="21"/>
              </w:rPr>
              <w:t>。</w:t>
            </w:r>
          </w:p>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2.处置责任：</w:t>
            </w:r>
            <w:r>
              <w:rPr>
                <w:rFonts w:asciiTheme="majorEastAsia" w:eastAsiaTheme="majorEastAsia" w:hAnsiTheme="majorEastAsia" w:hint="eastAsia"/>
                <w:szCs w:val="21"/>
              </w:rPr>
              <w:t>根据检查情况，依法采取相应的处置措施。</w:t>
            </w:r>
          </w:p>
          <w:p w:rsidR="00676308" w:rsidRDefault="00475DE9">
            <w:pPr>
              <w:autoSpaceDN w:val="0"/>
              <w:spacing w:after="0"/>
              <w:ind w:firstLineChars="200" w:firstLine="44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信息公开责任：按照相关规定办理信息公开事项。</w:t>
            </w:r>
          </w:p>
          <w:p w:rsidR="00676308" w:rsidRDefault="00475DE9">
            <w:pPr>
              <w:spacing w:after="0"/>
              <w:ind w:firstLine="420"/>
              <w:rPr>
                <w:rFonts w:asciiTheme="minorEastAsia" w:eastAsiaTheme="minorEastAsia" w:hAnsiTheme="minorEastAsia"/>
                <w:sz w:val="21"/>
                <w:szCs w:val="21"/>
              </w:rPr>
            </w:pPr>
            <w:r>
              <w:rPr>
                <w:rFonts w:asciiTheme="majorEastAsia" w:eastAsiaTheme="majorEastAsia" w:hAnsiTheme="majorEastAsia"/>
                <w:szCs w:val="21"/>
              </w:rPr>
              <w:t>4.</w:t>
            </w:r>
            <w:r>
              <w:rPr>
                <w:rFonts w:asciiTheme="majorEastAsia" w:eastAsiaTheme="majorEastAsia" w:hAnsiTheme="majorEastAsia" w:hint="eastAsia"/>
                <w:szCs w:val="21"/>
              </w:rPr>
              <w:t>其他责任：其他法律法规规章文件规定应履行的其他责任。</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责任事项依据</w:t>
            </w:r>
          </w:p>
        </w:tc>
        <w:tc>
          <w:tcPr>
            <w:tcW w:w="6713" w:type="dxa"/>
          </w:tcPr>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1.《二手车流通管理办法》（</w:t>
            </w:r>
            <w:r>
              <w:rPr>
                <w:rFonts w:ascii="宋体" w:eastAsia="宋体" w:hAnsi="宋体" w:cs="Times New Roman"/>
                <w:sz w:val="21"/>
                <w:szCs w:val="21"/>
              </w:rPr>
              <w:t>商务部、公安部、工商总局、税务总局令2005年第2号 </w:t>
            </w:r>
            <w:r>
              <w:rPr>
                <w:rFonts w:ascii="宋体" w:eastAsia="宋体" w:hAnsi="宋体" w:cs="Times New Roman" w:hint="eastAsia"/>
                <w:sz w:val="21"/>
                <w:szCs w:val="21"/>
              </w:rPr>
              <w:t>）</w:t>
            </w:r>
            <w:r>
              <w:rPr>
                <w:rFonts w:ascii="宋体" w:eastAsia="宋体" w:hAnsi="宋体" w:cs="Times New Roman"/>
                <w:sz w:val="21"/>
                <w:szCs w:val="21"/>
              </w:rPr>
              <w:t>第三十五条 商务主管部门、工商行政管理部门应当在各自的职责范围内采取有效措施,加强对二手车交易市场经营者和经营主体的监督管理,依法查处违法违规行为,维护市场秩序,保护消费者的合法权益。</w:t>
            </w:r>
          </w:p>
          <w:p w:rsidR="00676308" w:rsidRDefault="00475DE9">
            <w:pPr>
              <w:spacing w:after="0"/>
              <w:ind w:firstLine="420"/>
              <w:rPr>
                <w:rFonts w:ascii="宋体" w:eastAsia="宋体" w:hAnsi="宋体" w:cs="Times New Roman"/>
                <w:sz w:val="21"/>
                <w:szCs w:val="21"/>
              </w:rPr>
            </w:pPr>
            <w:r>
              <w:rPr>
                <w:rFonts w:ascii="宋体" w:eastAsia="宋体" w:hAnsi="宋体" w:cs="Times New Roman" w:hint="eastAsia"/>
                <w:sz w:val="21"/>
                <w:szCs w:val="21"/>
              </w:rPr>
              <w:t>2.同1。</w:t>
            </w:r>
          </w:p>
          <w:p w:rsidR="00676308" w:rsidRDefault="00475DE9">
            <w:pPr>
              <w:spacing w:after="0"/>
              <w:ind w:firstLine="420"/>
              <w:rPr>
                <w:rFonts w:asciiTheme="minorEastAsia" w:eastAsiaTheme="minorEastAsia" w:hAnsiTheme="minorEastAsia"/>
                <w:sz w:val="21"/>
                <w:szCs w:val="21"/>
              </w:rPr>
            </w:pPr>
            <w:r>
              <w:rPr>
                <w:rFonts w:ascii="宋体" w:eastAsia="宋体" w:hAnsi="宋体" w:cs="Times New Roman" w:hint="eastAsia"/>
                <w:sz w:val="21"/>
                <w:szCs w:val="21"/>
              </w:rPr>
              <w:t>3.同1。</w:t>
            </w:r>
          </w:p>
        </w:tc>
      </w:tr>
      <w:tr w:rsidR="00676308">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问责依据</w:t>
            </w:r>
          </w:p>
        </w:tc>
        <w:tc>
          <w:tcPr>
            <w:tcW w:w="6713" w:type="dxa"/>
          </w:tcPr>
          <w:p w:rsidR="00676308" w:rsidRDefault="00475DE9">
            <w:pPr>
              <w:spacing w:after="0"/>
              <w:ind w:firstLine="420"/>
              <w:rPr>
                <w:rFonts w:asciiTheme="minorEastAsia" w:eastAsiaTheme="minorEastAsia" w:hAnsiTheme="minorEastAsia"/>
                <w:sz w:val="21"/>
                <w:szCs w:val="21"/>
              </w:rPr>
            </w:pPr>
            <w:r>
              <w:rPr>
                <w:rFonts w:asciiTheme="minorEastAsia" w:eastAsiaTheme="minorEastAsia" w:hAnsiTheme="minorEastAsia"/>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76308">
        <w:trPr>
          <w:trHeight w:val="492"/>
        </w:trPr>
        <w:tc>
          <w:tcPr>
            <w:tcW w:w="1809" w:type="dxa"/>
            <w:vAlign w:val="center"/>
          </w:tcPr>
          <w:p w:rsidR="00676308" w:rsidRDefault="00475DE9">
            <w:pPr>
              <w:spacing w:after="0" w:line="220" w:lineRule="atLeas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监督电话</w:t>
            </w:r>
          </w:p>
        </w:tc>
        <w:tc>
          <w:tcPr>
            <w:tcW w:w="6713" w:type="dxa"/>
            <w:vAlign w:val="center"/>
          </w:tcPr>
          <w:p w:rsidR="00676308" w:rsidRDefault="00475DE9">
            <w:pPr>
              <w:spacing w:after="0" w:line="22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（028）38111541</w:t>
            </w:r>
          </w:p>
        </w:tc>
      </w:tr>
    </w:tbl>
    <w:p w:rsidR="00676308" w:rsidRDefault="00676308">
      <w:pPr>
        <w:spacing w:line="220" w:lineRule="atLeast"/>
        <w:rPr>
          <w:rFonts w:asciiTheme="minorEastAsia" w:eastAsiaTheme="minorEastAsia" w:hAnsiTheme="minorEastAsia"/>
          <w:sz w:val="21"/>
          <w:szCs w:val="21"/>
        </w:rPr>
      </w:pPr>
    </w:p>
    <w:sectPr w:rsidR="00676308" w:rsidSect="0067630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28" w:left="1587" w:header="850" w:footer="1701"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E2" w:rsidRDefault="001457E2" w:rsidP="00676308">
      <w:pPr>
        <w:spacing w:after="0"/>
      </w:pPr>
      <w:r>
        <w:separator/>
      </w:r>
    </w:p>
  </w:endnote>
  <w:endnote w:type="continuationSeparator" w:id="0">
    <w:p w:rsidR="001457E2" w:rsidRDefault="001457E2" w:rsidP="00676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3E" w:rsidRDefault="009942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08" w:rsidRDefault="001457E2">
    <w:pPr>
      <w:pStyle w:val="a3"/>
    </w:pPr>
    <w:r>
      <w:pict>
        <v:shapetype id="_x0000_t202" coordsize="21600,21600" o:spt="202" path="m,l,21600r21600,l21600,xe">
          <v:stroke joinstyle="miter"/>
          <v:path gradientshapeok="t" o:connecttype="rect"/>
        </v:shapetype>
        <v:shape id="_x0000_s2050" type="#_x0000_t202" style="position:absolute;margin-left:300.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676308" w:rsidRDefault="00475DE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sidR="00747956">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sidR="00747956">
                  <w:rPr>
                    <w:rFonts w:asciiTheme="minorEastAsia" w:eastAsiaTheme="minorEastAsia" w:hAnsiTheme="minorEastAsia" w:cstheme="minorEastAsia" w:hint="eastAsia"/>
                    <w:sz w:val="24"/>
                    <w:szCs w:val="24"/>
                  </w:rPr>
                  <w:fldChar w:fldCharType="separate"/>
                </w:r>
                <w:r w:rsidR="008439DA">
                  <w:rPr>
                    <w:rFonts w:asciiTheme="minorEastAsia" w:eastAsiaTheme="minorEastAsia" w:hAnsiTheme="minorEastAsia" w:cstheme="minorEastAsia"/>
                    <w:noProof/>
                    <w:sz w:val="24"/>
                    <w:szCs w:val="24"/>
                  </w:rPr>
                  <w:t>25</w:t>
                </w:r>
                <w:r w:rsidR="00747956">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3E" w:rsidRDefault="009942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E2" w:rsidRDefault="001457E2" w:rsidP="00676308">
      <w:pPr>
        <w:spacing w:after="0"/>
      </w:pPr>
      <w:r>
        <w:separator/>
      </w:r>
    </w:p>
  </w:footnote>
  <w:footnote w:type="continuationSeparator" w:id="0">
    <w:p w:rsidR="001457E2" w:rsidRDefault="001457E2" w:rsidP="006763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3E" w:rsidRDefault="009942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08" w:rsidRDefault="00676308" w:rsidP="0099423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3E" w:rsidRDefault="009942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E2E70"/>
    <w:multiLevelType w:val="multilevel"/>
    <w:tmpl w:val="748E2E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3D1"/>
    <w:rsid w:val="000115F9"/>
    <w:rsid w:val="00047124"/>
    <w:rsid w:val="00053614"/>
    <w:rsid w:val="00066FDD"/>
    <w:rsid w:val="000676B3"/>
    <w:rsid w:val="0009294E"/>
    <w:rsid w:val="000968BC"/>
    <w:rsid w:val="000B69FF"/>
    <w:rsid w:val="000C058A"/>
    <w:rsid w:val="000D1135"/>
    <w:rsid w:val="000E0CD9"/>
    <w:rsid w:val="000E3989"/>
    <w:rsid w:val="000E435B"/>
    <w:rsid w:val="00110ACD"/>
    <w:rsid w:val="00130916"/>
    <w:rsid w:val="0013374C"/>
    <w:rsid w:val="001457E2"/>
    <w:rsid w:val="00176667"/>
    <w:rsid w:val="001B3048"/>
    <w:rsid w:val="001C33D8"/>
    <w:rsid w:val="001C58A3"/>
    <w:rsid w:val="001F2A40"/>
    <w:rsid w:val="00202033"/>
    <w:rsid w:val="00243814"/>
    <w:rsid w:val="00260EFB"/>
    <w:rsid w:val="002770F5"/>
    <w:rsid w:val="002775AB"/>
    <w:rsid w:val="002A7C73"/>
    <w:rsid w:val="002C0E9C"/>
    <w:rsid w:val="002C20C9"/>
    <w:rsid w:val="002E6212"/>
    <w:rsid w:val="003218DE"/>
    <w:rsid w:val="00323B43"/>
    <w:rsid w:val="003265E4"/>
    <w:rsid w:val="0032695A"/>
    <w:rsid w:val="0034790A"/>
    <w:rsid w:val="00360FB3"/>
    <w:rsid w:val="00372258"/>
    <w:rsid w:val="003767B0"/>
    <w:rsid w:val="003A71C9"/>
    <w:rsid w:val="003B1FA8"/>
    <w:rsid w:val="003C54FD"/>
    <w:rsid w:val="003C5A8A"/>
    <w:rsid w:val="003D33BA"/>
    <w:rsid w:val="003D37D8"/>
    <w:rsid w:val="00406261"/>
    <w:rsid w:val="00413EAF"/>
    <w:rsid w:val="0042314C"/>
    <w:rsid w:val="00424F9D"/>
    <w:rsid w:val="00426133"/>
    <w:rsid w:val="004358AB"/>
    <w:rsid w:val="00441077"/>
    <w:rsid w:val="004455B8"/>
    <w:rsid w:val="00474702"/>
    <w:rsid w:val="00475DE9"/>
    <w:rsid w:val="004C0585"/>
    <w:rsid w:val="004D13C6"/>
    <w:rsid w:val="004E2FAC"/>
    <w:rsid w:val="00500D7D"/>
    <w:rsid w:val="00527387"/>
    <w:rsid w:val="00556107"/>
    <w:rsid w:val="00595F68"/>
    <w:rsid w:val="005A2B46"/>
    <w:rsid w:val="005D5172"/>
    <w:rsid w:val="005D5709"/>
    <w:rsid w:val="005D74D8"/>
    <w:rsid w:val="005E7705"/>
    <w:rsid w:val="0060076A"/>
    <w:rsid w:val="00612565"/>
    <w:rsid w:val="00616EB1"/>
    <w:rsid w:val="0062354C"/>
    <w:rsid w:val="00636CA0"/>
    <w:rsid w:val="0066543A"/>
    <w:rsid w:val="00672046"/>
    <w:rsid w:val="00676308"/>
    <w:rsid w:val="006915B7"/>
    <w:rsid w:val="006B0CC0"/>
    <w:rsid w:val="006D6328"/>
    <w:rsid w:val="00724D8F"/>
    <w:rsid w:val="00724DF3"/>
    <w:rsid w:val="007423DD"/>
    <w:rsid w:val="00742E2A"/>
    <w:rsid w:val="00744FAA"/>
    <w:rsid w:val="00747956"/>
    <w:rsid w:val="00782A15"/>
    <w:rsid w:val="00791ED6"/>
    <w:rsid w:val="00796AE3"/>
    <w:rsid w:val="007A4BEB"/>
    <w:rsid w:val="007A7058"/>
    <w:rsid w:val="007D1DB9"/>
    <w:rsid w:val="007E0861"/>
    <w:rsid w:val="007E1821"/>
    <w:rsid w:val="007E2D44"/>
    <w:rsid w:val="007F279D"/>
    <w:rsid w:val="007F48B8"/>
    <w:rsid w:val="007F5753"/>
    <w:rsid w:val="00804D27"/>
    <w:rsid w:val="00807F1E"/>
    <w:rsid w:val="00813460"/>
    <w:rsid w:val="00814630"/>
    <w:rsid w:val="0082684B"/>
    <w:rsid w:val="00826A9D"/>
    <w:rsid w:val="00826F47"/>
    <w:rsid w:val="008277CD"/>
    <w:rsid w:val="00830F23"/>
    <w:rsid w:val="008439DA"/>
    <w:rsid w:val="00857749"/>
    <w:rsid w:val="00883E47"/>
    <w:rsid w:val="00891045"/>
    <w:rsid w:val="008B7726"/>
    <w:rsid w:val="008C4569"/>
    <w:rsid w:val="008C4BF2"/>
    <w:rsid w:val="008F0B13"/>
    <w:rsid w:val="009059C3"/>
    <w:rsid w:val="00926F74"/>
    <w:rsid w:val="00936BD5"/>
    <w:rsid w:val="009379CD"/>
    <w:rsid w:val="00983021"/>
    <w:rsid w:val="0099423E"/>
    <w:rsid w:val="009F79AA"/>
    <w:rsid w:val="00A2486A"/>
    <w:rsid w:val="00A27157"/>
    <w:rsid w:val="00A32237"/>
    <w:rsid w:val="00A5074D"/>
    <w:rsid w:val="00A51AD2"/>
    <w:rsid w:val="00A51E57"/>
    <w:rsid w:val="00A67A23"/>
    <w:rsid w:val="00A757EB"/>
    <w:rsid w:val="00A97D2F"/>
    <w:rsid w:val="00AD733A"/>
    <w:rsid w:val="00AE2161"/>
    <w:rsid w:val="00B07421"/>
    <w:rsid w:val="00B21774"/>
    <w:rsid w:val="00B2467E"/>
    <w:rsid w:val="00B51FF3"/>
    <w:rsid w:val="00B83358"/>
    <w:rsid w:val="00B926D0"/>
    <w:rsid w:val="00BA5689"/>
    <w:rsid w:val="00BC547B"/>
    <w:rsid w:val="00BD5035"/>
    <w:rsid w:val="00BE1499"/>
    <w:rsid w:val="00BE18E3"/>
    <w:rsid w:val="00C44FBA"/>
    <w:rsid w:val="00C71638"/>
    <w:rsid w:val="00C802A2"/>
    <w:rsid w:val="00C8297A"/>
    <w:rsid w:val="00C936DD"/>
    <w:rsid w:val="00CA5608"/>
    <w:rsid w:val="00CC623F"/>
    <w:rsid w:val="00CD2697"/>
    <w:rsid w:val="00CE6232"/>
    <w:rsid w:val="00D0477A"/>
    <w:rsid w:val="00D127C1"/>
    <w:rsid w:val="00D24A2D"/>
    <w:rsid w:val="00D31D50"/>
    <w:rsid w:val="00D52D41"/>
    <w:rsid w:val="00D603D1"/>
    <w:rsid w:val="00D66659"/>
    <w:rsid w:val="00D7302E"/>
    <w:rsid w:val="00D97A30"/>
    <w:rsid w:val="00DA15D7"/>
    <w:rsid w:val="00DB247C"/>
    <w:rsid w:val="00DB2C5F"/>
    <w:rsid w:val="00DD3CCB"/>
    <w:rsid w:val="00DE2714"/>
    <w:rsid w:val="00E2425C"/>
    <w:rsid w:val="00E24528"/>
    <w:rsid w:val="00E3117B"/>
    <w:rsid w:val="00E375B2"/>
    <w:rsid w:val="00E3767D"/>
    <w:rsid w:val="00E40729"/>
    <w:rsid w:val="00E436CA"/>
    <w:rsid w:val="00E67174"/>
    <w:rsid w:val="00E757FB"/>
    <w:rsid w:val="00E8291A"/>
    <w:rsid w:val="00EB136E"/>
    <w:rsid w:val="00ED74BF"/>
    <w:rsid w:val="00F0369D"/>
    <w:rsid w:val="00F208D2"/>
    <w:rsid w:val="00F3252E"/>
    <w:rsid w:val="00F36777"/>
    <w:rsid w:val="00F802C9"/>
    <w:rsid w:val="00F91DD2"/>
    <w:rsid w:val="00FB225F"/>
    <w:rsid w:val="00FC3721"/>
    <w:rsid w:val="00FE6F3F"/>
    <w:rsid w:val="00FF705C"/>
    <w:rsid w:val="490572CE"/>
    <w:rsid w:val="66EB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7238395-6F19-42C2-9455-2593F9AF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30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6308"/>
    <w:pPr>
      <w:tabs>
        <w:tab w:val="center" w:pos="4153"/>
        <w:tab w:val="right" w:pos="8306"/>
      </w:tabs>
    </w:pPr>
    <w:rPr>
      <w:sz w:val="18"/>
      <w:szCs w:val="18"/>
    </w:rPr>
  </w:style>
  <w:style w:type="paragraph" w:styleId="a4">
    <w:name w:val="header"/>
    <w:basedOn w:val="a"/>
    <w:link w:val="Char0"/>
    <w:uiPriority w:val="99"/>
    <w:unhideWhenUsed/>
    <w:rsid w:val="00676308"/>
    <w:pPr>
      <w:pBdr>
        <w:bottom w:val="single" w:sz="6" w:space="1" w:color="auto"/>
      </w:pBdr>
      <w:tabs>
        <w:tab w:val="center" w:pos="4153"/>
        <w:tab w:val="right" w:pos="8306"/>
      </w:tabs>
      <w:jc w:val="center"/>
    </w:pPr>
    <w:rPr>
      <w:sz w:val="18"/>
      <w:szCs w:val="18"/>
    </w:rPr>
  </w:style>
  <w:style w:type="character" w:styleId="a5">
    <w:name w:val="Strong"/>
    <w:basedOn w:val="a0"/>
    <w:uiPriority w:val="22"/>
    <w:qFormat/>
    <w:rsid w:val="00676308"/>
    <w:rPr>
      <w:rFonts w:cs="Times New Roman"/>
      <w:b/>
      <w:bCs/>
    </w:rPr>
  </w:style>
  <w:style w:type="character" w:styleId="a6">
    <w:name w:val="Hyperlink"/>
    <w:basedOn w:val="a0"/>
    <w:uiPriority w:val="99"/>
    <w:unhideWhenUsed/>
    <w:qFormat/>
    <w:rsid w:val="00676308"/>
    <w:rPr>
      <w:color w:val="0000FF" w:themeColor="hyperlink"/>
      <w:u w:val="single"/>
    </w:rPr>
  </w:style>
  <w:style w:type="table" w:styleId="a7">
    <w:name w:val="Table Grid"/>
    <w:basedOn w:val="a1"/>
    <w:uiPriority w:val="59"/>
    <w:qFormat/>
    <w:rsid w:val="0067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676308"/>
    <w:rPr>
      <w:rFonts w:ascii="Tahoma" w:hAnsi="Tahoma"/>
      <w:sz w:val="18"/>
      <w:szCs w:val="18"/>
    </w:rPr>
  </w:style>
  <w:style w:type="character" w:customStyle="1" w:styleId="Char">
    <w:name w:val="页脚 Char"/>
    <w:basedOn w:val="a0"/>
    <w:link w:val="a3"/>
    <w:uiPriority w:val="99"/>
    <w:qFormat/>
    <w:rsid w:val="00676308"/>
    <w:rPr>
      <w:rFonts w:ascii="Tahoma" w:hAnsi="Tahoma"/>
      <w:sz w:val="18"/>
      <w:szCs w:val="18"/>
    </w:rPr>
  </w:style>
  <w:style w:type="paragraph" w:customStyle="1" w:styleId="1">
    <w:name w:val="列出段落1"/>
    <w:basedOn w:val="a"/>
    <w:uiPriority w:val="34"/>
    <w:qFormat/>
    <w:rsid w:val="00676308"/>
    <w:pPr>
      <w:ind w:firstLineChars="200" w:firstLine="420"/>
    </w:pPr>
  </w:style>
  <w:style w:type="paragraph" w:customStyle="1" w:styleId="NewNewNewNewNewNewNewNewNewNewNew">
    <w:name w:val="正文 New New New New New New New New New New New"/>
    <w:uiPriority w:val="99"/>
    <w:qFormat/>
    <w:rsid w:val="00676308"/>
    <w:pPr>
      <w:widowControl w:val="0"/>
      <w:jc w:val="both"/>
    </w:pPr>
    <w:rPr>
      <w:rFonts w:ascii="Calibri" w:eastAsia="宋体" w:hAnsi="Calibri" w:cs="Times New Roman"/>
      <w:kern w:val="2"/>
      <w:sz w:val="21"/>
      <w:szCs w:val="22"/>
    </w:rPr>
  </w:style>
  <w:style w:type="paragraph" w:customStyle="1" w:styleId="10">
    <w:name w:val="列出段落1"/>
    <w:basedOn w:val="a"/>
    <w:uiPriority w:val="99"/>
    <w:qFormat/>
    <w:rsid w:val="00676308"/>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11">
    <w:name w:val="列出段落11"/>
    <w:basedOn w:val="a"/>
    <w:uiPriority w:val="99"/>
    <w:qFormat/>
    <w:rsid w:val="00676308"/>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ADE81-1298-424E-9E97-F11579D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17831</Words>
  <Characters>101643</Characters>
  <Application>Microsoft Office Word</Application>
  <DocSecurity>0</DocSecurity>
  <Lines>847</Lines>
  <Paragraphs>238</Paragraphs>
  <ScaleCrop>false</ScaleCrop>
  <Company>China</Company>
  <LinksUpToDate>false</LinksUpToDate>
  <CharactersWithSpaces>119236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王晓波</cp:lastModifiedBy>
  <cp:revision>59</cp:revision>
  <cp:lastPrinted>2016-12-20T07:20:00Z</cp:lastPrinted>
  <dcterms:created xsi:type="dcterms:W3CDTF">2016-10-10T01:46:00Z</dcterms:created>
  <dcterms:modified xsi:type="dcterms:W3CDTF">2025-01-21T02:48:00Z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