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48" w:rsidRDefault="0057735A">
      <w:pPr>
        <w:widowControl/>
        <w:spacing w:line="580" w:lineRule="exact"/>
        <w:jc w:val="center"/>
        <w:rPr>
          <w:rFonts w:eastAsia="楷体_GB2312"/>
          <w:kern w:val="0"/>
          <w:sz w:val="32"/>
          <w:szCs w:val="32"/>
        </w:rPr>
      </w:pPr>
      <w:r>
        <w:rPr>
          <w:rFonts w:eastAsia="方正小标宋简体"/>
          <w:kern w:val="0"/>
          <w:sz w:val="44"/>
          <w:szCs w:val="44"/>
        </w:rPr>
        <w:t>2017</w:t>
      </w:r>
      <w:r>
        <w:rPr>
          <w:rFonts w:eastAsia="方正小标宋简体" w:hint="eastAsia"/>
          <w:kern w:val="0"/>
          <w:sz w:val="44"/>
          <w:szCs w:val="44"/>
        </w:rPr>
        <w:t>年度政府信息公开分项统计表</w:t>
      </w:r>
    </w:p>
    <w:p w:rsidR="00211648" w:rsidRDefault="0057735A">
      <w:pPr>
        <w:widowControl/>
        <w:spacing w:line="580" w:lineRule="exact"/>
        <w:ind w:firstLineChars="200" w:firstLine="420"/>
        <w:jc w:val="left"/>
        <w:rPr>
          <w:rFonts w:eastAsia="仿宋_GB2312"/>
          <w:kern w:val="0"/>
          <w:szCs w:val="21"/>
        </w:rPr>
      </w:pPr>
      <w:r>
        <w:rPr>
          <w:rFonts w:eastAsia="仿宋_GB2312" w:hint="eastAsia"/>
          <w:kern w:val="0"/>
          <w:szCs w:val="21"/>
        </w:rPr>
        <w:t>填报单位（盖章）：</w:t>
      </w:r>
      <w:r>
        <w:rPr>
          <w:rFonts w:eastAsia="仿宋_GB2312"/>
          <w:kern w:val="0"/>
          <w:szCs w:val="21"/>
        </w:rPr>
        <w:t xml:space="preserve"> </w:t>
      </w:r>
      <w:proofErr w:type="gramStart"/>
      <w:r>
        <w:rPr>
          <w:rFonts w:eastAsia="仿宋_GB2312"/>
          <w:kern w:val="0"/>
          <w:szCs w:val="21"/>
        </w:rPr>
        <w:t>东坡区地方</w:t>
      </w:r>
      <w:proofErr w:type="gramEnd"/>
      <w:r>
        <w:rPr>
          <w:rFonts w:eastAsia="仿宋_GB2312"/>
          <w:kern w:val="0"/>
          <w:szCs w:val="21"/>
        </w:rPr>
        <w:t>税务局</w:t>
      </w:r>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4849"/>
        <w:gridCol w:w="886"/>
        <w:gridCol w:w="1130"/>
      </w:tblGrid>
      <w:tr w:rsidR="00211648">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ascii="黑体" w:eastAsia="黑体" w:hAnsi="黑体"/>
                <w:kern w:val="0"/>
                <w:szCs w:val="21"/>
              </w:rPr>
            </w:pPr>
            <w:r>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ascii="黑体" w:eastAsia="黑体" w:hAnsi="黑体"/>
                <w:kern w:val="0"/>
                <w:szCs w:val="21"/>
              </w:rPr>
            </w:pPr>
            <w:r>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ascii="黑体" w:eastAsia="黑体" w:hAnsi="黑体"/>
                <w:kern w:val="0"/>
                <w:szCs w:val="21"/>
              </w:rPr>
            </w:pPr>
            <w:r>
              <w:rPr>
                <w:rFonts w:ascii="黑体" w:eastAsia="黑体" w:hAnsi="黑体" w:hint="eastAsia"/>
                <w:kern w:val="0"/>
                <w:szCs w:val="21"/>
              </w:rPr>
              <w:t>统计数</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黑体"/>
                <w:kern w:val="0"/>
                <w:szCs w:val="21"/>
              </w:rPr>
            </w:pPr>
            <w:r>
              <w:rPr>
                <w:rFonts w:eastAsia="黑体" w:hint="eastAsia"/>
                <w:kern w:val="0"/>
                <w:szCs w:val="21"/>
              </w:rPr>
              <w:t>一、主动公开政府信息情况（同一条信息只能在以下</w:t>
            </w:r>
            <w:r>
              <w:rPr>
                <w:rFonts w:eastAsia="黑体"/>
                <w:kern w:val="0"/>
                <w:szCs w:val="21"/>
              </w:rPr>
              <w:t>8</w:t>
            </w:r>
            <w:r>
              <w:rPr>
                <w:rFonts w:eastAsia="黑体" w:hint="eastAsia"/>
                <w:kern w:val="0"/>
                <w:szCs w:val="21"/>
              </w:rPr>
              <w:t>项中选择</w:t>
            </w:r>
            <w:r>
              <w:rPr>
                <w:rFonts w:eastAsia="黑体"/>
                <w:kern w:val="0"/>
                <w:szCs w:val="21"/>
              </w:rPr>
              <w:t>1</w:t>
            </w:r>
            <w:r>
              <w:rPr>
                <w:rFonts w:eastAsia="黑体" w:hint="eastAsia"/>
                <w:kern w:val="0"/>
                <w:szCs w:val="21"/>
              </w:rPr>
              <w:t>项，不重复计算）</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ind w:firstLineChars="200" w:firstLine="420"/>
              <w:jc w:val="left"/>
              <w:rPr>
                <w:rFonts w:eastAsia="仿宋_GB2312"/>
                <w:kern w:val="0"/>
                <w:szCs w:val="21"/>
              </w:rPr>
            </w:pPr>
            <w:r>
              <w:rPr>
                <w:rFonts w:eastAsia="仿宋_GB2312" w:hint="eastAsia"/>
                <w:kern w:val="0"/>
                <w:szCs w:val="21"/>
              </w:rPr>
              <w:t>主动公开政府信息数</w:t>
            </w:r>
            <w:r>
              <w:rPr>
                <w:rFonts w:eastAsia="仿宋_GB2312"/>
                <w:kern w:val="0"/>
                <w:szCs w:val="21"/>
              </w:rPr>
              <w:t xml:space="preserve"> </w:t>
            </w:r>
          </w:p>
          <w:p w:rsidR="00211648" w:rsidRDefault="0057735A">
            <w:pPr>
              <w:widowControl/>
              <w:spacing w:line="340" w:lineRule="exact"/>
              <w:jc w:val="left"/>
              <w:rPr>
                <w:rFonts w:eastAsia="仿宋_GB2312"/>
                <w:kern w:val="0"/>
                <w:szCs w:val="21"/>
              </w:rPr>
            </w:pPr>
            <w:r>
              <w:rPr>
                <w:rFonts w:eastAsia="仿宋_GB2312" w:hint="eastAsia"/>
                <w:kern w:val="0"/>
                <w:szCs w:val="21"/>
              </w:rPr>
              <w:t>（与</w:t>
            </w:r>
            <w:r>
              <w:rPr>
                <w:rFonts w:eastAsia="仿宋_GB2312"/>
                <w:kern w:val="0"/>
                <w:szCs w:val="21"/>
              </w:rPr>
              <w:t>“</w:t>
            </w:r>
            <w:r>
              <w:rPr>
                <w:rFonts w:eastAsia="仿宋_GB2312" w:hint="eastAsia"/>
                <w:kern w:val="0"/>
                <w:szCs w:val="21"/>
              </w:rPr>
              <w:t>总表</w:t>
            </w:r>
            <w:r>
              <w:rPr>
                <w:rFonts w:eastAsia="仿宋_GB2312"/>
                <w:kern w:val="0"/>
                <w:szCs w:val="21"/>
              </w:rPr>
              <w:t>”</w:t>
            </w:r>
            <w:r>
              <w:rPr>
                <w:rFonts w:eastAsia="仿宋_GB2312" w:hint="eastAsia"/>
                <w:kern w:val="0"/>
                <w:szCs w:val="21"/>
              </w:rPr>
              <w:t>中的数据一致，应等于以下</w:t>
            </w:r>
            <w:r>
              <w:rPr>
                <w:rFonts w:eastAsia="仿宋_GB2312"/>
                <w:kern w:val="0"/>
                <w:szCs w:val="21"/>
              </w:rPr>
              <w:t>8</w:t>
            </w:r>
            <w:r>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107</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1</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（三）规范性文件信息数（与</w:t>
            </w:r>
            <w:r>
              <w:rPr>
                <w:rFonts w:eastAsia="仿宋_GB2312"/>
                <w:kern w:val="0"/>
                <w:szCs w:val="21"/>
              </w:rPr>
              <w:t>“</w:t>
            </w:r>
            <w:r>
              <w:rPr>
                <w:rFonts w:eastAsia="仿宋_GB2312" w:hint="eastAsia"/>
                <w:kern w:val="0"/>
                <w:szCs w:val="21"/>
              </w:rPr>
              <w:t>总表</w:t>
            </w:r>
            <w:r>
              <w:rPr>
                <w:rFonts w:eastAsia="仿宋_GB2312"/>
                <w:kern w:val="0"/>
                <w:szCs w:val="21"/>
              </w:rPr>
              <w:t>”</w:t>
            </w:r>
            <w:r>
              <w:rPr>
                <w:rFonts w:eastAsia="仿宋_GB2312" w:hint="eastAsia"/>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5</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55</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46</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黑体" w:hint="eastAsia"/>
                <w:kern w:val="0"/>
                <w:szCs w:val="21"/>
              </w:rPr>
              <w:t>二、重点领域信息公开情况</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napToGrid w:val="0"/>
              <w:spacing w:line="340" w:lineRule="exact"/>
              <w:rPr>
                <w:rFonts w:eastAsia="仿宋_GB2312"/>
                <w:kern w:val="0"/>
                <w:szCs w:val="21"/>
              </w:rPr>
            </w:pPr>
            <w:r>
              <w:rPr>
                <w:rFonts w:ascii="楷体_GB2312" w:eastAsia="楷体_GB2312" w:hAnsi="楷体_GB2312" w:cs="楷体_GB2312" w:hint="eastAsia"/>
                <w:kern w:val="0"/>
                <w:szCs w:val="21"/>
              </w:rPr>
              <w:t>（一）围绕“稳增长”推进公开情况</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经济预期引导</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围绕省委省政府出台的重要财政政策、就业创业政策开展政策</w:t>
            </w:r>
            <w:proofErr w:type="gramStart"/>
            <w:r>
              <w:rPr>
                <w:rFonts w:eastAsia="仿宋_GB2312" w:hint="eastAsia"/>
                <w:kern w:val="0"/>
                <w:szCs w:val="21"/>
              </w:rPr>
              <w:t>解读数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对发现的涉及我市经济社会发展的误导和不实信息的</w:t>
            </w:r>
            <w:proofErr w:type="gramStart"/>
            <w:r>
              <w:rPr>
                <w:rFonts w:eastAsia="仿宋_GB2312" w:hint="eastAsia"/>
                <w:kern w:val="0"/>
                <w:szCs w:val="21"/>
              </w:rPr>
              <w:t>回应数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减税、降费、降低</w:t>
            </w:r>
          </w:p>
          <w:p w:rsidR="00211648" w:rsidRDefault="0057735A">
            <w:pPr>
              <w:widowControl/>
              <w:spacing w:line="340" w:lineRule="exact"/>
              <w:rPr>
                <w:rFonts w:eastAsia="仿宋_GB2312"/>
                <w:kern w:val="0"/>
                <w:szCs w:val="21"/>
              </w:rPr>
            </w:pPr>
            <w:r>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减税降</w:t>
            </w:r>
            <w:proofErr w:type="gramStart"/>
            <w:r>
              <w:rPr>
                <w:rFonts w:eastAsia="仿宋_GB2312" w:hint="eastAsia"/>
                <w:kern w:val="0"/>
                <w:szCs w:val="21"/>
              </w:rPr>
              <w:t>费政策</w:t>
            </w:r>
            <w:proofErr w:type="gramEnd"/>
            <w:r>
              <w:rPr>
                <w:rFonts w:eastAsia="仿宋_GB2312" w:hint="eastAsia"/>
                <w:kern w:val="0"/>
                <w:szCs w:val="21"/>
              </w:rPr>
              <w:t>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重大建设项目</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围绕</w:t>
            </w:r>
            <w:r>
              <w:rPr>
                <w:rFonts w:eastAsia="仿宋_GB2312"/>
                <w:kern w:val="0"/>
                <w:szCs w:val="21"/>
              </w:rPr>
              <w:t>2017</w:t>
            </w:r>
            <w:r>
              <w:rPr>
                <w:rFonts w:eastAsia="仿宋_GB2312" w:hint="eastAsia"/>
                <w:kern w:val="0"/>
                <w:szCs w:val="21"/>
              </w:rPr>
              <w:t>年</w:t>
            </w:r>
            <w:r>
              <w:rPr>
                <w:rFonts w:eastAsia="仿宋_GB2312"/>
                <w:kern w:val="0"/>
                <w:szCs w:val="21"/>
              </w:rPr>
              <w:t>“</w:t>
            </w:r>
            <w:r>
              <w:rPr>
                <w:rFonts w:eastAsia="仿宋_GB2312" w:hint="eastAsia"/>
                <w:kern w:val="0"/>
                <w:szCs w:val="21"/>
              </w:rPr>
              <w:t>项目年</w:t>
            </w:r>
            <w:r>
              <w:rPr>
                <w:rFonts w:eastAsia="仿宋_GB2312"/>
                <w:kern w:val="0"/>
                <w:szCs w:val="21"/>
              </w:rPr>
              <w:t>”</w:t>
            </w:r>
            <w:r>
              <w:rPr>
                <w:rFonts w:eastAsia="仿宋_GB2312" w:hint="eastAsia"/>
                <w:kern w:val="0"/>
                <w:szCs w:val="21"/>
              </w:rPr>
              <w:t>工作方案，或重大建设项目审批、核准、备案及项目基本信息等情况公开数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公共资源配置</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建设工程项目招标投标、政府采购等各类资源交易公告、资格审查、交易过程、成交及履约等情况公</w:t>
            </w:r>
            <w:r>
              <w:rPr>
                <w:rFonts w:eastAsia="仿宋_GB2312" w:hint="eastAsia"/>
                <w:kern w:val="0"/>
                <w:szCs w:val="21"/>
              </w:rPr>
              <w:lastRenderedPageBreak/>
              <w:t>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lastRenderedPageBreak/>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kern w:val="0"/>
                <w:szCs w:val="21"/>
              </w:rPr>
              <w:t>PPP</w:t>
            </w:r>
            <w:r>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PPP</w:t>
            </w:r>
            <w:r>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ascii="楷体_GB2312" w:eastAsia="楷体_GB2312" w:hAnsi="楷体_GB2312" w:cs="楷体_GB2312" w:hint="eastAsia"/>
                <w:kern w:val="0"/>
                <w:szCs w:val="21"/>
              </w:rPr>
              <w:t>（二）围绕“促改革”推进公开情况</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kern w:val="0"/>
                <w:szCs w:val="21"/>
              </w:rPr>
              <w:t>“</w:t>
            </w:r>
            <w:r>
              <w:rPr>
                <w:rFonts w:eastAsia="仿宋_GB2312" w:hint="eastAsia"/>
                <w:kern w:val="0"/>
                <w:szCs w:val="21"/>
              </w:rPr>
              <w:t>放管</w:t>
            </w:r>
            <w:bookmarkStart w:id="0" w:name="_GoBack"/>
            <w:bookmarkEnd w:id="0"/>
            <w:r>
              <w:rPr>
                <w:rFonts w:eastAsia="仿宋_GB2312" w:hint="eastAsia"/>
                <w:kern w:val="0"/>
                <w:szCs w:val="21"/>
              </w:rPr>
              <w:t>服</w:t>
            </w:r>
            <w:r>
              <w:rPr>
                <w:rFonts w:eastAsia="仿宋_GB2312"/>
                <w:kern w:val="0"/>
                <w:szCs w:val="21"/>
              </w:rPr>
              <w:t>”</w:t>
            </w:r>
            <w:r>
              <w:rPr>
                <w:rFonts w:eastAsia="仿宋_GB2312" w:hint="eastAsia"/>
                <w:kern w:val="0"/>
                <w:szCs w:val="21"/>
              </w:rPr>
              <w:t>改革</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4</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spacing w:val="-6"/>
                <w:kern w:val="0"/>
                <w:szCs w:val="21"/>
              </w:rPr>
            </w:pPr>
            <w:r>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财税体制改革和审计信息公开</w:t>
            </w:r>
            <w:r>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proofErr w:type="gramStart"/>
            <w:r>
              <w:rPr>
                <w:rFonts w:eastAsia="仿宋_GB2312" w:hint="eastAsia"/>
                <w:kern w:val="0"/>
                <w:szCs w:val="21"/>
              </w:rPr>
              <w:t>营改增</w:t>
            </w:r>
            <w:proofErr w:type="gramEnd"/>
            <w:r>
              <w:rPr>
                <w:rFonts w:eastAsia="仿宋_GB2312" w:hint="eastAsia"/>
                <w:kern w:val="0"/>
                <w:szCs w:val="21"/>
              </w:rPr>
              <w:t>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3</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相关收入表及支出表是否按要求公开到</w:t>
            </w:r>
            <w:proofErr w:type="gramStart"/>
            <w:r>
              <w:rPr>
                <w:rFonts w:eastAsia="仿宋_GB2312" w:hint="eastAsia"/>
                <w:kern w:val="0"/>
                <w:szCs w:val="21"/>
              </w:rPr>
              <w:t>相应款级或</w:t>
            </w:r>
            <w:proofErr w:type="gramEnd"/>
            <w:r>
              <w:rPr>
                <w:rFonts w:eastAsia="仿宋_GB2312" w:hint="eastAsia"/>
                <w:kern w:val="0"/>
                <w:szCs w:val="21"/>
              </w:rPr>
              <w:t>项级科目</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是否公开本级和本部门（单位）</w:t>
            </w:r>
            <w:proofErr w:type="gramStart"/>
            <w:r>
              <w:rPr>
                <w:rFonts w:eastAsia="仿宋_GB2312"/>
                <w:kern w:val="0"/>
                <w:szCs w:val="21"/>
              </w:rPr>
              <w:t>“</w:t>
            </w:r>
            <w:r>
              <w:rPr>
                <w:rFonts w:eastAsia="仿宋_GB2312" w:hint="eastAsia"/>
                <w:kern w:val="0"/>
                <w:szCs w:val="21"/>
              </w:rPr>
              <w:t>三公</w:t>
            </w:r>
            <w:r>
              <w:rPr>
                <w:rFonts w:eastAsia="仿宋_GB2312"/>
                <w:kern w:val="0"/>
                <w:szCs w:val="21"/>
              </w:rPr>
              <w:t>”</w:t>
            </w:r>
            <w:r>
              <w:rPr>
                <w:rFonts w:eastAsia="仿宋_GB2312" w:hint="eastAsia"/>
                <w:kern w:val="0"/>
                <w:szCs w:val="21"/>
              </w:rPr>
              <w:t>结费的</w:t>
            </w:r>
            <w:proofErr w:type="gramEnd"/>
            <w:r>
              <w:rPr>
                <w:rFonts w:eastAsia="仿宋_GB2312" w:hint="eastAsia"/>
                <w:kern w:val="0"/>
                <w:szCs w:val="21"/>
              </w:rPr>
              <w:t>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市、县（区）政府债务种类、规模、结构和使用、偿还等情况公开数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ascii="楷体_GB2312" w:eastAsia="楷体_GB2312" w:hAnsi="楷体_GB2312" w:cs="楷体_GB2312" w:hint="eastAsia"/>
                <w:kern w:val="0"/>
                <w:szCs w:val="21"/>
              </w:rPr>
              <w:t>（三）围绕“调结构”推进公开情况</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围绕推进</w:t>
            </w:r>
            <w:r>
              <w:rPr>
                <w:rFonts w:eastAsia="仿宋_GB2312"/>
                <w:kern w:val="0"/>
                <w:szCs w:val="21"/>
              </w:rPr>
              <w:t>“</w:t>
            </w:r>
            <w:r>
              <w:rPr>
                <w:rFonts w:eastAsia="仿宋_GB2312" w:hint="eastAsia"/>
                <w:kern w:val="0"/>
                <w:szCs w:val="21"/>
              </w:rPr>
              <w:t>眉山智造</w:t>
            </w:r>
            <w:r>
              <w:rPr>
                <w:rFonts w:eastAsia="仿宋_GB2312"/>
                <w:kern w:val="0"/>
                <w:szCs w:val="21"/>
              </w:rPr>
              <w:t>”</w:t>
            </w:r>
            <w:r>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推进化解过剩产能工作信息公开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是否分批次向社会公示承担化解过剩产能任务的企</w:t>
            </w:r>
            <w:r>
              <w:rPr>
                <w:rFonts w:eastAsia="仿宋_GB2312" w:hint="eastAsia"/>
                <w:kern w:val="0"/>
                <w:szCs w:val="21"/>
              </w:rPr>
              <w:lastRenderedPageBreak/>
              <w:t>业名单、已完成化解过剩产能任务的企业名单，公布企业产能、</w:t>
            </w:r>
            <w:proofErr w:type="gramStart"/>
            <w:r>
              <w:rPr>
                <w:rFonts w:eastAsia="仿宋_GB2312" w:hint="eastAsia"/>
                <w:kern w:val="0"/>
                <w:szCs w:val="21"/>
              </w:rPr>
              <w:t>奖补资金</w:t>
            </w:r>
            <w:proofErr w:type="gramEnd"/>
            <w:r>
              <w:rPr>
                <w:rFonts w:eastAsia="仿宋_GB2312" w:hint="eastAsia"/>
                <w:kern w:val="0"/>
                <w:szCs w:val="21"/>
              </w:rPr>
              <w:t>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推进消费升级和产品质量提升工作</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与群众密切相关的蔬菜、肉类、粮油等居民生活必</w:t>
            </w:r>
            <w:r>
              <w:rPr>
                <w:rFonts w:eastAsia="仿宋_GB2312" w:hint="eastAsia"/>
                <w:kern w:val="0"/>
                <w:szCs w:val="21"/>
              </w:rPr>
              <w:t>需</w:t>
            </w:r>
            <w:r>
              <w:rPr>
                <w:rFonts w:eastAsia="仿宋_GB2312" w:hint="eastAsia"/>
                <w:kern w:val="0"/>
                <w:szCs w:val="21"/>
              </w:rPr>
              <w:t>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ascii="楷体_GB2312" w:eastAsia="楷体_GB2312" w:hAnsi="楷体_GB2312" w:cs="楷体_GB2312" w:hint="eastAsia"/>
                <w:kern w:val="0"/>
                <w:szCs w:val="21"/>
              </w:rPr>
              <w:t>（四）围绕“惠民生”推进公开情况</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贫困县个数</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ind w:firstLineChars="100" w:firstLine="210"/>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社会保险法规政策、办理流程、基本医疗保险、工商保险、生育保险涉及的药品目录、诊疗项目范围、医院和药店名录、</w:t>
            </w:r>
            <w:proofErr w:type="gramStart"/>
            <w:r>
              <w:rPr>
                <w:rFonts w:eastAsia="仿宋_GB2312" w:hint="eastAsia"/>
                <w:kern w:val="0"/>
                <w:szCs w:val="21"/>
              </w:rPr>
              <w:t>社会关系转续经办</w:t>
            </w:r>
            <w:proofErr w:type="gramEnd"/>
            <w:r>
              <w:rPr>
                <w:rFonts w:eastAsia="仿宋_GB2312" w:hint="eastAsia"/>
                <w:kern w:val="0"/>
                <w:szCs w:val="21"/>
              </w:rPr>
              <w:t>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是否定期公开各项社会保险基金的收入、支出、结余和社会保险参保人数及待遇享受人数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教育卫生领域</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各县（区）辖区内学校是否公开义务教育招生入学政策、招生范围、招生条件、学校情况、招生结果等信息</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rPr>
                <w:rFonts w:eastAsia="仿宋_GB2312"/>
                <w:kern w:val="0"/>
                <w:szCs w:val="21"/>
              </w:rPr>
            </w:pPr>
            <w:r>
              <w:rPr>
                <w:rFonts w:eastAsia="仿宋_GB2312" w:hint="eastAsia"/>
                <w:kern w:val="0"/>
                <w:szCs w:val="21"/>
              </w:rPr>
              <w:t>各县（区）辖区内公立医院是否公示</w:t>
            </w:r>
            <w:r>
              <w:rPr>
                <w:rFonts w:eastAsia="仿宋_GB2312"/>
                <w:kern w:val="0"/>
                <w:szCs w:val="21"/>
              </w:rPr>
              <w:t>10</w:t>
            </w:r>
            <w:r>
              <w:rPr>
                <w:rFonts w:eastAsia="仿宋_GB2312" w:hint="eastAsia"/>
                <w:kern w:val="0"/>
                <w:szCs w:val="21"/>
              </w:rPr>
              <w:t>个单病种次均住院费用</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rPr>
                <w:rFonts w:eastAsia="仿宋_GB2312"/>
                <w:kern w:val="0"/>
                <w:szCs w:val="21"/>
              </w:rPr>
            </w:pPr>
            <w:r>
              <w:rPr>
                <w:rFonts w:eastAsia="仿宋_GB2312" w:hint="eastAsia"/>
                <w:kern w:val="0"/>
                <w:szCs w:val="21"/>
              </w:rPr>
              <w:t>各县（区）辖区内医疗机构是否公开常规医疗服务</w:t>
            </w:r>
            <w:r>
              <w:rPr>
                <w:rFonts w:eastAsia="仿宋_GB2312" w:hint="eastAsia"/>
                <w:kern w:val="0"/>
                <w:szCs w:val="21"/>
              </w:rPr>
              <w:lastRenderedPageBreak/>
              <w:t>价格、常用药品和主要医用耗材价格信息</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食品药品安全领域</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rPr>
                <w:rFonts w:eastAsia="仿宋_GB2312"/>
                <w:kern w:val="0"/>
                <w:szCs w:val="21"/>
              </w:rPr>
            </w:pPr>
            <w:r>
              <w:rPr>
                <w:rFonts w:eastAsia="仿宋_GB2312"/>
                <w:kern w:val="0"/>
                <w:szCs w:val="21"/>
              </w:rPr>
              <w:t>“</w:t>
            </w:r>
            <w:r>
              <w:rPr>
                <w:rFonts w:eastAsia="仿宋_GB2312" w:hint="eastAsia"/>
                <w:kern w:val="0"/>
                <w:szCs w:val="21"/>
              </w:rPr>
              <w:t>四品</w:t>
            </w:r>
            <w:proofErr w:type="gramStart"/>
            <w:r>
              <w:rPr>
                <w:rFonts w:eastAsia="仿宋_GB2312" w:hint="eastAsia"/>
                <w:kern w:val="0"/>
                <w:szCs w:val="21"/>
              </w:rPr>
              <w:t>一</w:t>
            </w:r>
            <w:proofErr w:type="gramEnd"/>
            <w:r>
              <w:rPr>
                <w:rFonts w:eastAsia="仿宋_GB2312" w:hint="eastAsia"/>
                <w:kern w:val="0"/>
                <w:szCs w:val="21"/>
              </w:rPr>
              <w:t>械</w:t>
            </w:r>
            <w:r>
              <w:rPr>
                <w:rFonts w:eastAsia="仿宋_GB2312"/>
                <w:kern w:val="0"/>
                <w:szCs w:val="21"/>
              </w:rPr>
              <w:t>”</w:t>
            </w:r>
            <w:r>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rPr>
                <w:rFonts w:eastAsia="仿宋_GB2312"/>
                <w:kern w:val="0"/>
                <w:szCs w:val="21"/>
              </w:rPr>
            </w:pPr>
            <w:r>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rPr>
                <w:rFonts w:eastAsia="仿宋_GB2312"/>
                <w:kern w:val="0"/>
                <w:szCs w:val="21"/>
              </w:rPr>
            </w:pPr>
            <w:r>
              <w:rPr>
                <w:rFonts w:eastAsia="仿宋_GB2312" w:hint="eastAsia"/>
                <w:kern w:val="0"/>
                <w:szCs w:val="21"/>
              </w:rPr>
              <w:t>发布</w:t>
            </w:r>
            <w:r>
              <w:rPr>
                <w:rFonts w:eastAsia="仿宋_GB2312"/>
                <w:kern w:val="0"/>
                <w:szCs w:val="21"/>
              </w:rPr>
              <w:t>“</w:t>
            </w:r>
            <w:r>
              <w:rPr>
                <w:rFonts w:eastAsia="仿宋_GB2312" w:hint="eastAsia"/>
                <w:kern w:val="0"/>
                <w:szCs w:val="21"/>
              </w:rPr>
              <w:t>四品</w:t>
            </w:r>
            <w:proofErr w:type="gramStart"/>
            <w:r>
              <w:rPr>
                <w:rFonts w:eastAsia="仿宋_GB2312" w:hint="eastAsia"/>
                <w:kern w:val="0"/>
                <w:szCs w:val="21"/>
              </w:rPr>
              <w:t>一</w:t>
            </w:r>
            <w:proofErr w:type="gramEnd"/>
            <w:r>
              <w:rPr>
                <w:rFonts w:eastAsia="仿宋_GB2312" w:hint="eastAsia"/>
                <w:kern w:val="0"/>
                <w:szCs w:val="21"/>
              </w:rPr>
              <w:t>械</w:t>
            </w:r>
            <w:r>
              <w:rPr>
                <w:rFonts w:eastAsia="仿宋_GB2312"/>
                <w:kern w:val="0"/>
                <w:szCs w:val="21"/>
              </w:rPr>
              <w:t>”</w:t>
            </w:r>
            <w:r>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jc w:val="left"/>
              <w:rPr>
                <w:rFonts w:eastAsia="仿宋_GB2312"/>
                <w:kern w:val="0"/>
                <w:szCs w:val="21"/>
              </w:rPr>
            </w:pPr>
            <w:r>
              <w:rPr>
                <w:rFonts w:ascii="楷体_GB2312" w:eastAsia="楷体_GB2312" w:hAnsi="楷体_GB2312" w:cs="楷体_GB2312" w:hint="eastAsia"/>
                <w:kern w:val="0"/>
                <w:szCs w:val="21"/>
              </w:rPr>
              <w:t>（五）围绕“防风险”推进公开情况</w:t>
            </w:r>
          </w:p>
        </w:tc>
      </w:tr>
      <w:tr w:rsidR="00211648">
        <w:trPr>
          <w:trHeight w:val="340"/>
        </w:trPr>
        <w:tc>
          <w:tcPr>
            <w:tcW w:w="2055" w:type="dxa"/>
            <w:tcBorders>
              <w:top w:val="single" w:sz="4" w:space="0" w:color="auto"/>
              <w:left w:val="single" w:sz="4" w:space="0" w:color="auto"/>
              <w:bottom w:val="single" w:sz="4" w:space="0" w:color="auto"/>
              <w:right w:val="single" w:sz="4" w:space="0" w:color="auto"/>
            </w:tcBorders>
          </w:tcPr>
          <w:p w:rsidR="00211648" w:rsidRDefault="0057735A">
            <w:pPr>
              <w:widowControl/>
              <w:spacing w:line="340" w:lineRule="exact"/>
              <w:jc w:val="center"/>
              <w:rPr>
                <w:rFonts w:eastAsia="仿宋_GB2312"/>
                <w:kern w:val="0"/>
                <w:szCs w:val="21"/>
              </w:rPr>
            </w:pPr>
            <w:r>
              <w:rPr>
                <w:rFonts w:eastAsia="仿宋_GB2312" w:hint="eastAsia"/>
                <w:kern w:val="0"/>
                <w:szCs w:val="21"/>
              </w:rPr>
              <w:t>围绕防范金融风险</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rPr>
                <w:rFonts w:eastAsia="仿宋_GB2312"/>
                <w:kern w:val="0"/>
                <w:szCs w:val="21"/>
              </w:rPr>
            </w:pPr>
            <w:r>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围绕促进房地产市场平稳健康发展</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20" w:lineRule="exact"/>
              <w:rPr>
                <w:rFonts w:eastAsia="仿宋_GB2312"/>
                <w:kern w:val="0"/>
                <w:szCs w:val="21"/>
              </w:rPr>
            </w:pPr>
            <w:r>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围绕防范遏制重特大生产安全事故</w:t>
            </w:r>
          </w:p>
          <w:p w:rsidR="00211648" w:rsidRDefault="0057735A">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是否公开安全生产</w:t>
            </w:r>
            <w:r>
              <w:rPr>
                <w:rFonts w:eastAsia="仿宋_GB2312"/>
                <w:kern w:val="0"/>
                <w:szCs w:val="21"/>
              </w:rPr>
              <w:t>“</w:t>
            </w:r>
            <w:r>
              <w:rPr>
                <w:rFonts w:eastAsia="仿宋_GB2312" w:hint="eastAsia"/>
                <w:kern w:val="0"/>
                <w:szCs w:val="21"/>
              </w:rPr>
              <w:t>黑名单</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是否建立健全政务舆情收集、</w:t>
            </w:r>
            <w:proofErr w:type="gramStart"/>
            <w:r>
              <w:rPr>
                <w:rFonts w:eastAsia="仿宋_GB2312" w:hint="eastAsia"/>
                <w:kern w:val="0"/>
                <w:szCs w:val="21"/>
              </w:rPr>
              <w:t>研</w:t>
            </w:r>
            <w:proofErr w:type="gramEnd"/>
            <w:r>
              <w:rPr>
                <w:rFonts w:eastAsia="仿宋_GB2312" w:hint="eastAsia"/>
                <w:kern w:val="0"/>
                <w:szCs w:val="21"/>
              </w:rPr>
              <w:t>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特别重大、重大突发事件是否最迟</w:t>
            </w:r>
            <w:r>
              <w:rPr>
                <w:rFonts w:eastAsia="仿宋_GB2312"/>
                <w:kern w:val="0"/>
                <w:szCs w:val="21"/>
              </w:rPr>
              <w:t>5</w:t>
            </w:r>
            <w:r>
              <w:rPr>
                <w:rFonts w:eastAsia="仿宋_GB2312" w:hint="eastAsia"/>
                <w:kern w:val="0"/>
                <w:szCs w:val="21"/>
              </w:rPr>
              <w:t>个小时内发布权威信息、</w:t>
            </w:r>
            <w:r>
              <w:rPr>
                <w:rFonts w:eastAsia="仿宋_GB2312"/>
                <w:kern w:val="0"/>
                <w:szCs w:val="21"/>
              </w:rPr>
              <w:t>24</w:t>
            </w:r>
            <w:r>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黑体"/>
                <w:kern w:val="0"/>
                <w:szCs w:val="21"/>
              </w:rPr>
            </w:pPr>
            <w:r>
              <w:rPr>
                <w:rFonts w:ascii="楷体_GB2312" w:eastAsia="楷体_GB2312" w:hAnsi="楷体_GB2312" w:cs="楷体_GB2312" w:hint="eastAsia"/>
                <w:kern w:val="0"/>
                <w:szCs w:val="21"/>
              </w:rPr>
              <w:t>（六）建议提案结果公开</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方正小标宋简体" w:hint="eastAsia"/>
                <w:kern w:val="0"/>
                <w:szCs w:val="21"/>
              </w:rPr>
              <w:t>三、依申请公开情况（同一条信息只能在以下</w:t>
            </w:r>
            <w:r>
              <w:rPr>
                <w:rFonts w:eastAsia="方正小标宋简体"/>
                <w:kern w:val="0"/>
                <w:szCs w:val="21"/>
              </w:rPr>
              <w:t>5</w:t>
            </w:r>
            <w:r>
              <w:rPr>
                <w:rFonts w:eastAsia="方正小标宋简体" w:hint="eastAsia"/>
                <w:kern w:val="0"/>
                <w:szCs w:val="21"/>
              </w:rPr>
              <w:t>项中选择</w:t>
            </w:r>
            <w:r>
              <w:rPr>
                <w:rFonts w:eastAsia="方正小标宋简体"/>
                <w:kern w:val="0"/>
                <w:szCs w:val="21"/>
              </w:rPr>
              <w:t>1</w:t>
            </w:r>
            <w:r>
              <w:rPr>
                <w:rFonts w:eastAsia="方正小标宋简体" w:hint="eastAsia"/>
                <w:kern w:val="0"/>
                <w:szCs w:val="21"/>
              </w:rPr>
              <w:t>项，不重复计算）</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收到申请数（与</w:t>
            </w:r>
            <w:r>
              <w:rPr>
                <w:rFonts w:eastAsia="仿宋_GB2312"/>
                <w:kern w:val="0"/>
                <w:szCs w:val="21"/>
              </w:rPr>
              <w:t>“</w:t>
            </w:r>
            <w:r>
              <w:rPr>
                <w:rFonts w:eastAsia="仿宋_GB2312" w:hint="eastAsia"/>
                <w:kern w:val="0"/>
                <w:szCs w:val="21"/>
              </w:rPr>
              <w:t>总表</w:t>
            </w:r>
            <w:r>
              <w:rPr>
                <w:rFonts w:eastAsia="仿宋_GB2312"/>
                <w:kern w:val="0"/>
                <w:szCs w:val="21"/>
              </w:rPr>
              <w:t>”</w:t>
            </w:r>
            <w:r>
              <w:rPr>
                <w:rFonts w:eastAsia="仿宋_GB2312" w:hint="eastAsia"/>
                <w:kern w:val="0"/>
                <w:szCs w:val="21"/>
              </w:rPr>
              <w:t>中的数据一致，应等于以下</w:t>
            </w:r>
            <w:r>
              <w:rPr>
                <w:rFonts w:eastAsia="仿宋_GB2312"/>
                <w:kern w:val="0"/>
                <w:szCs w:val="21"/>
              </w:rPr>
              <w:t>5</w:t>
            </w:r>
            <w:r>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left"/>
              <w:rPr>
                <w:rFonts w:eastAsia="仿宋_GB2312"/>
                <w:kern w:val="0"/>
                <w:szCs w:val="21"/>
              </w:rPr>
            </w:pPr>
            <w:r>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kern w:val="0"/>
                <w:szCs w:val="21"/>
              </w:rPr>
              <w:t>否</w:t>
            </w:r>
          </w:p>
        </w:tc>
      </w:tr>
      <w:tr w:rsidR="00211648">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方正小标宋简体" w:hint="eastAsia"/>
                <w:kern w:val="0"/>
                <w:szCs w:val="21"/>
              </w:rPr>
              <w:t>四、信息公开载体建设情况</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政务微博</w:t>
            </w:r>
            <w:proofErr w:type="gramEnd"/>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本级（本部门）开设政务</w:t>
            </w:r>
            <w:proofErr w:type="gramStart"/>
            <w:r>
              <w:rPr>
                <w:rFonts w:eastAsia="仿宋_GB2312" w:hint="eastAsia"/>
                <w:kern w:val="0"/>
                <w:szCs w:val="21"/>
              </w:rPr>
              <w:t>微博数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已开设</w:t>
            </w:r>
            <w:proofErr w:type="gramStart"/>
            <w:r>
              <w:rPr>
                <w:rFonts w:eastAsia="仿宋_GB2312" w:hint="eastAsia"/>
                <w:kern w:val="0"/>
                <w:szCs w:val="21"/>
              </w:rPr>
              <w:t>政务微博的</w:t>
            </w:r>
            <w:proofErr w:type="gramEnd"/>
            <w:r>
              <w:rPr>
                <w:rFonts w:eastAsia="仿宋_GB2312" w:hint="eastAsia"/>
                <w:kern w:val="0"/>
                <w:szCs w:val="21"/>
              </w:rPr>
              <w:t>县（区）个数</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市级部门开设政务</w:t>
            </w:r>
            <w:proofErr w:type="gramStart"/>
            <w:r>
              <w:rPr>
                <w:rFonts w:eastAsia="仿宋_GB2312" w:hint="eastAsia"/>
                <w:kern w:val="0"/>
                <w:szCs w:val="21"/>
              </w:rPr>
              <w:t>微博数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政务微信</w:t>
            </w:r>
            <w:proofErr w:type="gramEnd"/>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本级（本部门）开设</w:t>
            </w:r>
            <w:proofErr w:type="gramStart"/>
            <w:r>
              <w:rPr>
                <w:rFonts w:eastAsia="仿宋_GB2312" w:hint="eastAsia"/>
                <w:kern w:val="0"/>
                <w:szCs w:val="21"/>
              </w:rPr>
              <w:t>政务微信数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已开设</w:t>
            </w:r>
            <w:proofErr w:type="gramStart"/>
            <w:r>
              <w:rPr>
                <w:rFonts w:eastAsia="仿宋_GB2312" w:hint="eastAsia"/>
                <w:kern w:val="0"/>
                <w:szCs w:val="21"/>
              </w:rPr>
              <w:t>政务微信的</w:t>
            </w:r>
            <w:proofErr w:type="gramEnd"/>
            <w:r>
              <w:rPr>
                <w:rFonts w:eastAsia="仿宋_GB2312" w:hint="eastAsia"/>
                <w:kern w:val="0"/>
                <w:szCs w:val="21"/>
              </w:rPr>
              <w:t>县（区）个数</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rPr>
                <w:rFonts w:eastAsia="仿宋_GB2312"/>
                <w:kern w:val="0"/>
                <w:szCs w:val="21"/>
              </w:rPr>
            </w:pP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市级部门开设</w:t>
            </w:r>
            <w:proofErr w:type="gramStart"/>
            <w:r>
              <w:rPr>
                <w:rFonts w:eastAsia="仿宋_GB2312" w:hint="eastAsia"/>
                <w:kern w:val="0"/>
                <w:szCs w:val="21"/>
              </w:rPr>
              <w:t>政务微信数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r w:rsidR="00211648">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211648" w:rsidRDefault="00211648">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jc w:val="center"/>
              <w:rPr>
                <w:rFonts w:eastAsia="仿宋_GB2312"/>
                <w:kern w:val="0"/>
                <w:szCs w:val="21"/>
              </w:rPr>
            </w:pPr>
            <w:r>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211648" w:rsidRDefault="0057735A">
            <w:pPr>
              <w:widowControl/>
              <w:spacing w:line="340" w:lineRule="exact"/>
              <w:rPr>
                <w:rFonts w:eastAsia="仿宋_GB2312"/>
                <w:kern w:val="0"/>
                <w:szCs w:val="21"/>
              </w:rPr>
            </w:pPr>
            <w:r>
              <w:rPr>
                <w:rFonts w:eastAsia="仿宋_GB2312" w:hint="eastAsia"/>
                <w:kern w:val="0"/>
                <w:szCs w:val="21"/>
              </w:rPr>
              <w:t>0</w:t>
            </w:r>
          </w:p>
        </w:tc>
      </w:tr>
    </w:tbl>
    <w:p w:rsidR="00211648" w:rsidRDefault="0057735A">
      <w:pPr>
        <w:widowControl/>
        <w:spacing w:line="400" w:lineRule="exact"/>
        <w:rPr>
          <w:rFonts w:eastAsia="仿宋_GB2312"/>
          <w:kern w:val="0"/>
          <w:szCs w:val="21"/>
        </w:rPr>
      </w:pPr>
      <w:r>
        <w:rPr>
          <w:rFonts w:eastAsia="仿宋_GB2312" w:hint="eastAsia"/>
          <w:kern w:val="0"/>
          <w:szCs w:val="21"/>
        </w:rPr>
        <w:t>单位负责人：袁敬华</w:t>
      </w:r>
      <w:proofErr w:type="gramStart"/>
      <w:r>
        <w:rPr>
          <w:rFonts w:eastAsia="仿宋_GB2312" w:hint="eastAsia"/>
          <w:kern w:val="0"/>
          <w:szCs w:val="21"/>
        </w:rPr>
        <w:t xml:space="preserve">　　　　　　　</w:t>
      </w:r>
      <w:proofErr w:type="gramEnd"/>
      <w:r>
        <w:rPr>
          <w:rFonts w:eastAsia="仿宋_GB2312"/>
          <w:kern w:val="0"/>
          <w:szCs w:val="21"/>
        </w:rPr>
        <w:t xml:space="preserve"> </w:t>
      </w:r>
      <w:r>
        <w:rPr>
          <w:rFonts w:eastAsia="仿宋_GB2312" w:hint="eastAsia"/>
          <w:kern w:val="0"/>
          <w:szCs w:val="21"/>
        </w:rPr>
        <w:t>审核人：胡宇泽</w:t>
      </w:r>
      <w:proofErr w:type="gramStart"/>
      <w:r>
        <w:rPr>
          <w:rFonts w:eastAsia="仿宋_GB2312" w:hint="eastAsia"/>
          <w:kern w:val="0"/>
          <w:szCs w:val="21"/>
        </w:rPr>
        <w:t xml:space="preserve">　　　　　　</w:t>
      </w:r>
      <w:proofErr w:type="gramEnd"/>
      <w:r>
        <w:rPr>
          <w:rFonts w:eastAsia="仿宋_GB2312" w:hint="eastAsia"/>
          <w:kern w:val="0"/>
          <w:szCs w:val="21"/>
        </w:rPr>
        <w:t>填报人：</w:t>
      </w:r>
      <w:r>
        <w:rPr>
          <w:rFonts w:eastAsia="仿宋_GB2312"/>
          <w:kern w:val="0"/>
          <w:szCs w:val="21"/>
        </w:rPr>
        <w:t xml:space="preserve"> </w:t>
      </w:r>
      <w:r>
        <w:rPr>
          <w:rFonts w:eastAsia="仿宋_GB2312" w:hint="eastAsia"/>
          <w:kern w:val="0"/>
          <w:szCs w:val="21"/>
        </w:rPr>
        <w:t xml:space="preserve">张小波　</w:t>
      </w:r>
      <w:r>
        <w:rPr>
          <w:rFonts w:eastAsia="仿宋_GB2312"/>
          <w:kern w:val="0"/>
          <w:szCs w:val="21"/>
        </w:rPr>
        <w:t xml:space="preserve"> </w:t>
      </w:r>
    </w:p>
    <w:p w:rsidR="00211648" w:rsidRDefault="0057735A">
      <w:r>
        <w:rPr>
          <w:rFonts w:eastAsia="仿宋_GB2312" w:hint="eastAsia"/>
          <w:kern w:val="0"/>
          <w:szCs w:val="21"/>
        </w:rPr>
        <w:t>联系电话：</w:t>
      </w:r>
      <w:r>
        <w:rPr>
          <w:rFonts w:eastAsia="仿宋_GB2312" w:hint="eastAsia"/>
          <w:kern w:val="0"/>
          <w:szCs w:val="21"/>
        </w:rPr>
        <w:t>38298275</w:t>
      </w:r>
      <w:proofErr w:type="gramStart"/>
      <w:r>
        <w:rPr>
          <w:rFonts w:eastAsia="仿宋_GB2312" w:hint="eastAsia"/>
          <w:kern w:val="0"/>
          <w:szCs w:val="21"/>
        </w:rPr>
        <w:t xml:space="preserve">　　　　　　　　　　　　　　　　　　</w:t>
      </w:r>
      <w:proofErr w:type="gramEnd"/>
      <w:r>
        <w:rPr>
          <w:rFonts w:eastAsia="仿宋_GB2312"/>
          <w:kern w:val="0"/>
          <w:szCs w:val="21"/>
        </w:rPr>
        <w:t xml:space="preserve"> </w:t>
      </w:r>
      <w:r>
        <w:rPr>
          <w:rFonts w:eastAsia="仿宋_GB2312" w:hint="eastAsia"/>
          <w:kern w:val="0"/>
          <w:szCs w:val="21"/>
        </w:rPr>
        <w:t>填报日期：</w:t>
      </w:r>
      <w:r>
        <w:rPr>
          <w:rFonts w:eastAsia="仿宋_GB2312"/>
          <w:kern w:val="0"/>
          <w:szCs w:val="21"/>
        </w:rPr>
        <w:t xml:space="preserve"> </w:t>
      </w:r>
      <w:r>
        <w:rPr>
          <w:rFonts w:eastAsia="仿宋_GB2312" w:hint="eastAsia"/>
          <w:kern w:val="0"/>
          <w:szCs w:val="21"/>
        </w:rPr>
        <w:t>2018.2.6</w:t>
      </w:r>
      <w:r>
        <w:rPr>
          <w:rFonts w:eastAsia="仿宋_GB2312"/>
          <w:kern w:val="0"/>
          <w:szCs w:val="21"/>
        </w:rPr>
        <w:br/>
      </w:r>
    </w:p>
    <w:sectPr w:rsidR="00211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54"/>
    <w:rsid w:val="00067F52"/>
    <w:rsid w:val="00211648"/>
    <w:rsid w:val="00402C72"/>
    <w:rsid w:val="004B7C54"/>
    <w:rsid w:val="0057735A"/>
    <w:rsid w:val="00782CD7"/>
    <w:rsid w:val="00B12E74"/>
    <w:rsid w:val="7EEB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75F42-1319-498D-9A9A-0178DF3C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3109</Characters>
  <Application>Microsoft Office Word</Application>
  <DocSecurity>0</DocSecurity>
  <Lines>25</Lines>
  <Paragraphs>7</Paragraphs>
  <ScaleCrop>false</ScaleCrop>
  <Company>china</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王晓波</cp:lastModifiedBy>
  <cp:revision>2</cp:revision>
  <dcterms:created xsi:type="dcterms:W3CDTF">2024-10-28T02:41:00Z</dcterms:created>
  <dcterms:modified xsi:type="dcterms:W3CDTF">2024-10-28T02:41:00Z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